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AA" w:rsidRDefault="009351AA" w:rsidP="00C1437D">
      <w:pPr>
        <w:pStyle w:val="Sinespaciado"/>
        <w:jc w:val="center"/>
        <w:rPr>
          <w:b/>
          <w:sz w:val="32"/>
          <w:szCs w:val="32"/>
          <w:lang w:val="es-ES"/>
        </w:rPr>
      </w:pPr>
    </w:p>
    <w:p w:rsidR="001C3ECE" w:rsidRDefault="001C3ECE" w:rsidP="00C1437D">
      <w:pPr>
        <w:pStyle w:val="Sinespaciado"/>
        <w:jc w:val="center"/>
        <w:rPr>
          <w:b/>
          <w:sz w:val="32"/>
          <w:szCs w:val="32"/>
          <w:lang w:val="es-ES"/>
        </w:rPr>
      </w:pPr>
      <w:r w:rsidRPr="009351AA">
        <w:rPr>
          <w:b/>
          <w:sz w:val="32"/>
          <w:szCs w:val="32"/>
          <w:lang w:val="es-ES"/>
        </w:rPr>
        <w:t>5. Presentación de Proyectos INEGI</w:t>
      </w:r>
    </w:p>
    <w:p w:rsidR="009351AA" w:rsidRPr="009351AA" w:rsidRDefault="009351AA" w:rsidP="00C1437D">
      <w:pPr>
        <w:pStyle w:val="Sinespaciado"/>
        <w:jc w:val="center"/>
        <w:rPr>
          <w:b/>
          <w:sz w:val="32"/>
          <w:szCs w:val="32"/>
        </w:rPr>
      </w:pPr>
    </w:p>
    <w:p w:rsidR="001C3ECE" w:rsidRPr="00C1437D" w:rsidRDefault="001C3ECE" w:rsidP="00C1437D">
      <w:pPr>
        <w:numPr>
          <w:ilvl w:val="0"/>
          <w:numId w:val="1"/>
        </w:numPr>
        <w:spacing w:after="0"/>
        <w:rPr>
          <w:rFonts w:eastAsia="Calibri" w:cs="Times New Roman"/>
          <w:b/>
        </w:rPr>
      </w:pPr>
      <w:r w:rsidRPr="001C3ECE">
        <w:rPr>
          <w:rFonts w:eastAsia="Calibri" w:cs="Times New Roman"/>
          <w:b/>
          <w:lang w:val="es-ES_tradnl"/>
        </w:rPr>
        <w:t>Sistema de Consulta de los Estados</w:t>
      </w:r>
    </w:p>
    <w:p w:rsidR="00C1437D" w:rsidRPr="001C3ECE" w:rsidRDefault="00C1437D" w:rsidP="00C1437D">
      <w:pPr>
        <w:spacing w:after="0"/>
        <w:ind w:left="720"/>
        <w:rPr>
          <w:rFonts w:eastAsia="Calibri" w:cs="Times New Roman"/>
          <w:b/>
        </w:rPr>
      </w:pPr>
    </w:p>
    <w:p w:rsidR="001C3ECE" w:rsidRPr="001C3ECE" w:rsidRDefault="001C3ECE" w:rsidP="00C1437D">
      <w:pPr>
        <w:spacing w:after="0"/>
        <w:ind w:left="720"/>
        <w:rPr>
          <w:rFonts w:eastAsia="Calibri" w:cs="Times New Roman"/>
          <w:lang w:val="es-ES_tradnl"/>
        </w:rPr>
      </w:pPr>
      <w:r w:rsidRPr="001C3ECE">
        <w:rPr>
          <w:rFonts w:eastAsia="Calibri" w:cs="Times New Roman"/>
          <w:lang w:val="es-ES_tradnl"/>
        </w:rPr>
        <w:t>a.1 Descripción del proyecto</w:t>
      </w:r>
    </w:p>
    <w:p w:rsidR="001C3ECE" w:rsidRPr="001C3ECE" w:rsidRDefault="001C3ECE" w:rsidP="00C1437D">
      <w:pPr>
        <w:spacing w:after="0"/>
        <w:ind w:left="720"/>
        <w:jc w:val="both"/>
        <w:rPr>
          <w:rFonts w:eastAsia="Calibri" w:cs="Times New Roman"/>
          <w:lang w:val="es-ES_tradnl"/>
        </w:rPr>
      </w:pPr>
      <w:r w:rsidRPr="001C3ECE">
        <w:rPr>
          <w:rFonts w:eastAsia="Calibri" w:cs="Times New Roman"/>
          <w:lang w:val="es-ES_tradnl"/>
        </w:rPr>
        <w:t>Utilizar una plataforma denominada Sistema de Consulta de los Estados (SCE) cuyo software ha sido desarrollado por el INEGI con fundamento en el Sistema Municipal de Base de Datos (SIMBAD). El propósito fundamental es proveer al ejecutivo estatal de información oportuna y de fácil acceso para la toma de decisiones. Esta plataforma se instalará en los servidores del IIEG mismo que administrará las bases de datos y las variables que debe publicarse así como la periodicidad de las mismas. El desarrollo del SCE se realizará de manera conjunta INEGI - IIEG y tendrá como objetivos adicionales los establecidos para este sistema como lo es: proveer de información municipal para el SIMBAD, homologar la información de otras entidades que utilicen este mismo SCE entre otros.</w:t>
      </w:r>
      <w:r w:rsidRPr="001C3ECE">
        <w:rPr>
          <w:rFonts w:eastAsia="Calibri" w:cs="Times New Roman"/>
          <w:lang w:val="es-ES_tradnl"/>
        </w:rPr>
        <w:tab/>
      </w:r>
      <w:r w:rsidRPr="001C3ECE">
        <w:rPr>
          <w:rFonts w:eastAsia="Calibri" w:cs="Times New Roman"/>
          <w:lang w:val="es-ES_tradnl"/>
        </w:rPr>
        <w:tab/>
      </w:r>
      <w:r w:rsidRPr="001C3ECE">
        <w:rPr>
          <w:rFonts w:eastAsia="Calibri" w:cs="Times New Roman"/>
          <w:lang w:val="es-ES_tradnl"/>
        </w:rPr>
        <w:tab/>
      </w:r>
      <w:r w:rsidRPr="001C3ECE">
        <w:rPr>
          <w:rFonts w:eastAsia="Calibri" w:cs="Times New Roman"/>
          <w:lang w:val="es-ES_tradnl"/>
        </w:rPr>
        <w:tab/>
      </w:r>
      <w:r w:rsidRPr="001C3ECE">
        <w:rPr>
          <w:rFonts w:eastAsia="Calibri" w:cs="Times New Roman"/>
          <w:lang w:val="es-ES_tradnl"/>
        </w:rPr>
        <w:tab/>
      </w:r>
      <w:r w:rsidRPr="001C3ECE">
        <w:rPr>
          <w:rFonts w:eastAsia="Calibri" w:cs="Times New Roman"/>
          <w:lang w:val="es-ES_tradnl"/>
        </w:rPr>
        <w:tab/>
      </w:r>
      <w:r w:rsidRPr="001C3ECE">
        <w:rPr>
          <w:rFonts w:eastAsia="Calibri" w:cs="Times New Roman"/>
          <w:lang w:val="es-ES_tradnl"/>
        </w:rPr>
        <w:tab/>
      </w:r>
    </w:p>
    <w:p w:rsidR="001C3ECE" w:rsidRPr="001C3ECE" w:rsidRDefault="001C3ECE" w:rsidP="00C1437D">
      <w:pPr>
        <w:spacing w:after="0"/>
        <w:ind w:left="720"/>
        <w:rPr>
          <w:rFonts w:eastAsia="Calibri" w:cs="Times New Roman"/>
        </w:rPr>
      </w:pPr>
      <w:r w:rsidRPr="001C3ECE">
        <w:rPr>
          <w:rFonts w:eastAsia="Calibri" w:cs="Times New Roman"/>
        </w:rPr>
        <w:t>a.2. Impacto en la sociedad</w:t>
      </w:r>
    </w:p>
    <w:p w:rsidR="009A75DC" w:rsidRDefault="001C3ECE" w:rsidP="00C1437D">
      <w:pPr>
        <w:spacing w:after="0"/>
        <w:ind w:left="720"/>
        <w:jc w:val="both"/>
        <w:rPr>
          <w:rFonts w:eastAsia="Calibri" w:cs="Times New Roman"/>
        </w:rPr>
      </w:pPr>
      <w:r w:rsidRPr="001C3ECE">
        <w:rPr>
          <w:rFonts w:eastAsia="Calibri" w:cs="Times New Roman"/>
        </w:rPr>
        <w:t xml:space="preserve">Mejorar la gestión y las políticas públicas a partir de la mejor toma de decisiones que estarán basadas en información estadística y geográfica accesible y actualizada para el ejecutivo estatal y los funcionarios de las diversas dependencias del gobierno estatal. Esta información permitirá dar soporte a proyectos y programas orientados al beneficio de la población </w:t>
      </w:r>
      <w:proofErr w:type="spellStart"/>
      <w:r w:rsidRPr="001C3ECE">
        <w:rPr>
          <w:rFonts w:eastAsia="Calibri" w:cs="Times New Roman"/>
        </w:rPr>
        <w:t>jaliscience</w:t>
      </w:r>
      <w:proofErr w:type="spellEnd"/>
      <w:r w:rsidRPr="001C3ECE">
        <w:rPr>
          <w:rFonts w:eastAsia="Calibri" w:cs="Times New Roman"/>
        </w:rPr>
        <w:t>.</w:t>
      </w:r>
    </w:p>
    <w:p w:rsidR="00C1437D" w:rsidRPr="001C3ECE" w:rsidRDefault="00C1437D" w:rsidP="00C1437D">
      <w:pPr>
        <w:spacing w:after="0"/>
        <w:ind w:left="720"/>
        <w:jc w:val="both"/>
        <w:rPr>
          <w:rFonts w:eastAsia="Calibri" w:cs="Times New Roman"/>
        </w:rPr>
      </w:pPr>
    </w:p>
    <w:p w:rsidR="001C3ECE" w:rsidRPr="00C1437D" w:rsidRDefault="001C3ECE" w:rsidP="00C1437D">
      <w:pPr>
        <w:numPr>
          <w:ilvl w:val="0"/>
          <w:numId w:val="1"/>
        </w:numPr>
        <w:spacing w:after="0"/>
        <w:rPr>
          <w:rFonts w:eastAsia="Calibri" w:cs="Times New Roman"/>
          <w:b/>
        </w:rPr>
      </w:pPr>
      <w:r w:rsidRPr="001C3ECE">
        <w:rPr>
          <w:rFonts w:eastAsia="Calibri" w:cs="Times New Roman"/>
          <w:b/>
          <w:lang w:val="es-ES_tradnl"/>
        </w:rPr>
        <w:t xml:space="preserve">Servicio de Información Georreferenciada </w:t>
      </w:r>
    </w:p>
    <w:p w:rsidR="00C1437D" w:rsidRPr="001C3ECE" w:rsidRDefault="00C1437D" w:rsidP="00C1437D">
      <w:pPr>
        <w:spacing w:after="0"/>
        <w:ind w:left="720"/>
        <w:rPr>
          <w:rFonts w:eastAsia="Calibri" w:cs="Times New Roman"/>
          <w:b/>
        </w:rPr>
      </w:pPr>
    </w:p>
    <w:p w:rsidR="001C3ECE" w:rsidRPr="001C3ECE" w:rsidRDefault="001C3ECE" w:rsidP="00C1437D">
      <w:pPr>
        <w:spacing w:after="0"/>
        <w:ind w:left="720"/>
        <w:contextualSpacing/>
        <w:rPr>
          <w:rFonts w:eastAsia="Calibri" w:cs="Times New Roman"/>
          <w:lang w:val="es-ES_tradnl"/>
        </w:rPr>
      </w:pPr>
      <w:r w:rsidRPr="001C3ECE">
        <w:rPr>
          <w:rFonts w:eastAsia="Calibri" w:cs="Times New Roman"/>
          <w:lang w:val="es-ES_tradnl"/>
        </w:rPr>
        <w:t>b.1 Descripción del proyecto</w:t>
      </w:r>
    </w:p>
    <w:p w:rsidR="001C3ECE" w:rsidRPr="001C3ECE" w:rsidRDefault="001C3ECE" w:rsidP="00C1437D">
      <w:pPr>
        <w:spacing w:after="0"/>
        <w:ind w:left="720"/>
        <w:jc w:val="both"/>
        <w:rPr>
          <w:rFonts w:eastAsia="Calibri" w:cs="Times New Roman"/>
        </w:rPr>
      </w:pPr>
      <w:r w:rsidRPr="001C3ECE">
        <w:rPr>
          <w:rFonts w:eastAsia="Calibri" w:cs="Times New Roman"/>
        </w:rPr>
        <w:t xml:space="preserve">El Sistema de Información Territorial Estatal en Línea (SITEL) ubicado en el sitio del Instituto de Información Estadística y Geográfica del estado de Jalisco (IIEG), incorpora un grupo de capas de información que se migraran al sistema Mapa Digital Web versión 6.0. El objetivo es estandarizar en una sola plataforma de información geográfica, la información vectorial actualmente disponible así como las que se vayan generando por parte de las Unidades productoras de información geográfica en la entidad. </w:t>
      </w:r>
    </w:p>
    <w:p w:rsidR="001C3ECE" w:rsidRDefault="001C3ECE" w:rsidP="00C1437D">
      <w:pPr>
        <w:spacing w:after="0"/>
        <w:ind w:left="720"/>
        <w:jc w:val="both"/>
        <w:rPr>
          <w:rFonts w:eastAsia="Calibri" w:cs="Times New Roman"/>
        </w:rPr>
      </w:pPr>
      <w:r w:rsidRPr="001C3ECE">
        <w:rPr>
          <w:rFonts w:eastAsia="Calibri" w:cs="Times New Roman"/>
        </w:rPr>
        <w:t xml:space="preserve">Entre el grupo de capas que se migraran se mencionan: Atlas de caminos y carreteras, Atlas de infraestructura urbana, paisaje </w:t>
      </w:r>
      <w:proofErr w:type="spellStart"/>
      <w:r w:rsidRPr="001C3ECE">
        <w:rPr>
          <w:rFonts w:eastAsia="Calibri" w:cs="Times New Roman"/>
        </w:rPr>
        <w:t>agavero</w:t>
      </w:r>
      <w:proofErr w:type="spellEnd"/>
      <w:r w:rsidRPr="001C3ECE">
        <w:rPr>
          <w:rFonts w:eastAsia="Calibri" w:cs="Times New Roman"/>
        </w:rPr>
        <w:t xml:space="preserve">, polígono de fragilidad ambiental de la cuenca del ahogado, zonas inundables de la Zona Metropolitana de Guadalajara e índice municipal de medio ambiente. Actualmente la información del SITEL se encuentra disponible en el vínculo: </w:t>
      </w:r>
      <w:hyperlink r:id="rId8" w:history="1">
        <w:r w:rsidRPr="001C3ECE">
          <w:rPr>
            <w:rFonts w:eastAsia="Calibri" w:cs="Times New Roman"/>
            <w:color w:val="0000FF"/>
            <w:u w:val="single"/>
          </w:rPr>
          <w:t>http://sitel.jalisco.gob.mx/index2.php</w:t>
        </w:r>
      </w:hyperlink>
      <w:r w:rsidRPr="001C3ECE">
        <w:rPr>
          <w:rFonts w:eastAsia="Calibri" w:cs="Times New Roman"/>
        </w:rPr>
        <w:t>.</w:t>
      </w:r>
    </w:p>
    <w:p w:rsidR="00C1437D" w:rsidRPr="001C3ECE" w:rsidRDefault="00C1437D" w:rsidP="00C1437D">
      <w:pPr>
        <w:spacing w:after="0"/>
        <w:ind w:left="720"/>
        <w:jc w:val="both"/>
        <w:rPr>
          <w:rFonts w:eastAsia="Calibri" w:cs="Times New Roman"/>
        </w:rPr>
      </w:pPr>
    </w:p>
    <w:p w:rsidR="001C3ECE" w:rsidRPr="001C3ECE" w:rsidRDefault="001C3ECE" w:rsidP="00C1437D">
      <w:pPr>
        <w:spacing w:after="0"/>
        <w:ind w:left="720"/>
        <w:contextualSpacing/>
        <w:rPr>
          <w:rFonts w:eastAsia="Calibri" w:cs="Times New Roman"/>
        </w:rPr>
      </w:pPr>
      <w:r w:rsidRPr="001C3ECE">
        <w:rPr>
          <w:rFonts w:eastAsia="Calibri" w:cs="Times New Roman"/>
          <w:lang w:val="es-ES_tradnl"/>
        </w:rPr>
        <w:t xml:space="preserve">b.2 </w:t>
      </w:r>
      <w:r w:rsidRPr="001C3ECE">
        <w:rPr>
          <w:rFonts w:eastAsia="Calibri" w:cs="Times New Roman"/>
        </w:rPr>
        <w:t>Impacto en la sociedad</w:t>
      </w:r>
    </w:p>
    <w:p w:rsidR="001C3ECE" w:rsidRDefault="001C3ECE" w:rsidP="00C1437D">
      <w:pPr>
        <w:spacing w:after="0"/>
        <w:ind w:left="720"/>
        <w:contextualSpacing/>
        <w:jc w:val="both"/>
        <w:rPr>
          <w:rFonts w:eastAsia="Calibri" w:cs="Times New Roman"/>
          <w:lang w:val="es-ES_tradnl"/>
        </w:rPr>
      </w:pPr>
      <w:r w:rsidRPr="001C3ECE">
        <w:rPr>
          <w:rFonts w:eastAsia="Calibri" w:cs="Times New Roman"/>
          <w:lang w:val="es-ES_tradnl"/>
        </w:rPr>
        <w:t xml:space="preserve">Al disponer de la información en un sistema homologado; la consulta y análisis  de los datos relativos a los temas: Geográfico / Ambiental, Sociodemográfico, Económico / Financiero así como </w:t>
      </w:r>
      <w:r w:rsidRPr="001C3ECE">
        <w:rPr>
          <w:rFonts w:eastAsia="Calibri" w:cs="Times New Roman"/>
          <w:lang w:val="es-ES_tradnl"/>
        </w:rPr>
        <w:lastRenderedPageBreak/>
        <w:t>de Gobierno, Seguridad y Justicia, los usuarios de los diferentes sectores de la sociedad tendrán la posibilidad de utilizar mejores herramientas para acceder,  analizar y extraer datos de su interés.</w:t>
      </w:r>
    </w:p>
    <w:p w:rsidR="009A6E80" w:rsidRPr="001C3ECE" w:rsidRDefault="009A6E80" w:rsidP="00C1437D">
      <w:pPr>
        <w:spacing w:after="0"/>
        <w:ind w:left="720"/>
        <w:contextualSpacing/>
        <w:jc w:val="both"/>
        <w:rPr>
          <w:rFonts w:eastAsia="Calibri" w:cs="Times New Roman"/>
          <w:lang w:val="es-ES_tradnl"/>
        </w:rPr>
      </w:pPr>
    </w:p>
    <w:p w:rsidR="001C3ECE" w:rsidRPr="00C1437D" w:rsidRDefault="001C3ECE" w:rsidP="00C1437D">
      <w:pPr>
        <w:numPr>
          <w:ilvl w:val="0"/>
          <w:numId w:val="1"/>
        </w:numPr>
        <w:spacing w:after="0"/>
        <w:rPr>
          <w:rFonts w:eastAsia="Calibri" w:cs="Times New Roman"/>
          <w:b/>
        </w:rPr>
      </w:pPr>
      <w:r w:rsidRPr="001C3ECE">
        <w:rPr>
          <w:rFonts w:eastAsia="Calibri" w:cs="Times New Roman"/>
          <w:b/>
        </w:rPr>
        <w:t>P</w:t>
      </w:r>
      <w:proofErr w:type="spellStart"/>
      <w:r w:rsidRPr="001C3ECE">
        <w:rPr>
          <w:rFonts w:eastAsia="Calibri" w:cs="Times New Roman"/>
          <w:b/>
          <w:lang w:val="es-ES_tradnl"/>
        </w:rPr>
        <w:t>royectos</w:t>
      </w:r>
      <w:proofErr w:type="spellEnd"/>
      <w:r w:rsidRPr="001C3ECE">
        <w:rPr>
          <w:rFonts w:eastAsia="Calibri" w:cs="Times New Roman"/>
          <w:b/>
          <w:lang w:val="es-ES_tradnl"/>
        </w:rPr>
        <w:t xml:space="preserve"> de uso de Información</w:t>
      </w:r>
    </w:p>
    <w:p w:rsidR="00C1437D" w:rsidRPr="001C3ECE" w:rsidRDefault="00C1437D" w:rsidP="00C1437D">
      <w:pPr>
        <w:spacing w:after="0"/>
        <w:ind w:left="720"/>
        <w:rPr>
          <w:rFonts w:eastAsia="Calibri" w:cs="Times New Roman"/>
          <w:b/>
        </w:rPr>
      </w:pPr>
    </w:p>
    <w:p w:rsidR="001C3ECE" w:rsidRPr="001C3ECE" w:rsidRDefault="001C3ECE" w:rsidP="00C1437D">
      <w:pPr>
        <w:spacing w:after="0"/>
        <w:ind w:left="720"/>
        <w:contextualSpacing/>
        <w:rPr>
          <w:rFonts w:eastAsia="Calibri" w:cs="Times New Roman"/>
          <w:lang w:val="es-ES_tradnl"/>
        </w:rPr>
      </w:pPr>
      <w:r w:rsidRPr="001C3ECE">
        <w:rPr>
          <w:rFonts w:eastAsia="Calibri" w:cs="Times New Roman"/>
          <w:lang w:val="es-ES_tradnl"/>
        </w:rPr>
        <w:t>c.1 Descripción del proyecto</w:t>
      </w:r>
    </w:p>
    <w:p w:rsidR="001C3ECE" w:rsidRDefault="001C3ECE" w:rsidP="00C1437D">
      <w:pPr>
        <w:spacing w:after="0"/>
        <w:ind w:left="720"/>
        <w:contextualSpacing/>
        <w:rPr>
          <w:rFonts w:eastAsia="Calibri" w:cs="Times New Roman"/>
        </w:rPr>
      </w:pPr>
      <w:r w:rsidRPr="001C3ECE">
        <w:rPr>
          <w:rFonts w:eastAsia="Calibri" w:cs="Times New Roman"/>
        </w:rPr>
        <w:t>Consiste en incorporar al Mapa Digital de México, la información y datos espaciales que proporcionarán las 20 instituciones públicas que forman parte del grupo de trabajo de información geográfica y ambiental. En principio serán más de 30 capas de información que las instituciones en comento clasificarán y entregarán como datos abiertos y que se subirán al MDM para su consulta, publicación y uso.</w:t>
      </w:r>
    </w:p>
    <w:p w:rsidR="00C1437D" w:rsidRPr="001C3ECE" w:rsidRDefault="00C1437D" w:rsidP="00C1437D">
      <w:pPr>
        <w:spacing w:after="0"/>
        <w:ind w:left="720"/>
        <w:contextualSpacing/>
        <w:rPr>
          <w:rFonts w:eastAsia="Calibri" w:cs="Times New Roman"/>
        </w:rPr>
      </w:pPr>
    </w:p>
    <w:p w:rsidR="00C1437D" w:rsidRDefault="001C3ECE" w:rsidP="00C1437D">
      <w:pPr>
        <w:spacing w:after="0"/>
        <w:ind w:left="720"/>
        <w:rPr>
          <w:rFonts w:eastAsia="Calibri" w:cs="Times New Roman"/>
        </w:rPr>
      </w:pPr>
      <w:r w:rsidRPr="001C3ECE">
        <w:rPr>
          <w:rFonts w:eastAsia="Calibri" w:cs="Times New Roman"/>
        </w:rPr>
        <w:t>c.2 Impacto en la sociedad</w:t>
      </w:r>
    </w:p>
    <w:p w:rsidR="001C3ECE" w:rsidRPr="001C3ECE" w:rsidRDefault="001C3ECE" w:rsidP="00C1437D">
      <w:pPr>
        <w:spacing w:after="0"/>
        <w:ind w:left="720"/>
        <w:rPr>
          <w:rFonts w:eastAsia="Calibri" w:cs="Times New Roman"/>
        </w:rPr>
      </w:pPr>
      <w:r w:rsidRPr="001C3ECE">
        <w:rPr>
          <w:rFonts w:eastAsia="Calibri" w:cs="Times New Roman"/>
        </w:rPr>
        <w:t>Impacto a nivel nacional, ya que diferentes entidades y dependencias públicas, así como actores del sector privado y público en general conocerán un caso de puesta a disposición de la sociedad un conjunto de datos abiertos en materia de geografía y medio ambiente.</w:t>
      </w:r>
    </w:p>
    <w:p w:rsidR="001C3ECE" w:rsidRDefault="001C3ECE" w:rsidP="00C1437D">
      <w:pPr>
        <w:spacing w:after="0"/>
        <w:jc w:val="both"/>
        <w:rPr>
          <w:rFonts w:cs="Arial"/>
          <w:b/>
        </w:rPr>
      </w:pPr>
    </w:p>
    <w:p w:rsidR="001C3ECE" w:rsidRDefault="001C3ECE" w:rsidP="00C1437D">
      <w:pPr>
        <w:pStyle w:val="Prrafodelista"/>
        <w:numPr>
          <w:ilvl w:val="0"/>
          <w:numId w:val="1"/>
        </w:numPr>
        <w:spacing w:after="0"/>
        <w:jc w:val="both"/>
        <w:rPr>
          <w:rFonts w:cs="Arial"/>
          <w:b/>
        </w:rPr>
      </w:pPr>
      <w:r w:rsidRPr="009A6E80">
        <w:rPr>
          <w:rFonts w:cs="Arial"/>
          <w:b/>
        </w:rPr>
        <w:t>Centro de Promoción de Inversiones</w:t>
      </w:r>
    </w:p>
    <w:p w:rsidR="00C1437D" w:rsidRPr="009A6E80" w:rsidRDefault="00C1437D" w:rsidP="00C1437D">
      <w:pPr>
        <w:pStyle w:val="Prrafodelista"/>
        <w:spacing w:after="0"/>
        <w:jc w:val="both"/>
        <w:rPr>
          <w:rFonts w:cs="Arial"/>
          <w:b/>
        </w:rPr>
      </w:pPr>
    </w:p>
    <w:p w:rsidR="001C3ECE" w:rsidRPr="001C3ECE" w:rsidRDefault="001C3ECE" w:rsidP="00C1437D">
      <w:pPr>
        <w:spacing w:after="0"/>
        <w:ind w:left="709"/>
        <w:jc w:val="both"/>
        <w:rPr>
          <w:rFonts w:cs="Arial"/>
        </w:rPr>
      </w:pPr>
      <w:r w:rsidRPr="001C3ECE">
        <w:rPr>
          <w:rFonts w:cs="Arial"/>
        </w:rPr>
        <w:t xml:space="preserve">Con el objetivo de implementar en Jalisco mejores prácticas en materia de información, el Instituto de Información Estadística y Geográfica ha creado el Centro de Información para las Inversiones, que conjunta  información estadístico-financiera, sociodemográfica, así como geográfico-ambiental. </w:t>
      </w:r>
    </w:p>
    <w:p w:rsidR="001C3ECE" w:rsidRPr="001C3ECE" w:rsidRDefault="001C3ECE" w:rsidP="00C1437D">
      <w:pPr>
        <w:spacing w:after="0"/>
        <w:ind w:left="709"/>
        <w:jc w:val="both"/>
        <w:rPr>
          <w:rFonts w:cs="Arial"/>
        </w:rPr>
      </w:pPr>
      <w:r w:rsidRPr="001C3ECE">
        <w:rPr>
          <w:rFonts w:cs="Arial"/>
        </w:rPr>
        <w:t xml:space="preserve">El IIEG potencializó los trabajos realizados hasta el momento en distintas herramientas, y siguiendo las recomendaciones de INEGI, concentra en este Centro de Información para las Inversiones 3 </w:t>
      </w:r>
      <w:proofErr w:type="spellStart"/>
      <w:r w:rsidRPr="001C3ECE">
        <w:rPr>
          <w:rFonts w:cs="Arial"/>
        </w:rPr>
        <w:t>micrositios</w:t>
      </w:r>
      <w:proofErr w:type="spellEnd"/>
      <w:r w:rsidRPr="001C3ECE">
        <w:rPr>
          <w:rFonts w:cs="Arial"/>
        </w:rPr>
        <w:t xml:space="preserve">: Parques Industriales, Sistema de Inteligencia Comercial de la Industria Maquiladora (IMMEX) y el Sistema de Información y Monitoreo de Sectores Estratégicos de Jalisco (SIMSE).   </w:t>
      </w:r>
    </w:p>
    <w:p w:rsidR="009A75DC" w:rsidRDefault="001C3ECE" w:rsidP="00C1437D">
      <w:pPr>
        <w:spacing w:after="0"/>
        <w:ind w:left="709"/>
        <w:jc w:val="both"/>
        <w:rPr>
          <w:rFonts w:cs="Arial"/>
        </w:rPr>
      </w:pPr>
      <w:r w:rsidRPr="001C3ECE">
        <w:rPr>
          <w:rFonts w:cs="Arial"/>
        </w:rPr>
        <w:t>De esta forma, Jalisco avanza en la consolidación de este Centro, convirtiéndose en una entidad pionera en el tema, generando  un sistema de consulta en línea con estas características permitirá facilitar la atracción de inversionistas en Jalisco, coadyuvando de forma importante en la promoción económica de la entidad y por ende en el impulso del crecimiento del empleo y la derrama económica en el estado.</w:t>
      </w:r>
    </w:p>
    <w:p w:rsidR="00C1437D" w:rsidRPr="001C3ECE" w:rsidRDefault="00C1437D" w:rsidP="00C1437D">
      <w:pPr>
        <w:spacing w:after="0"/>
        <w:ind w:left="709"/>
        <w:jc w:val="both"/>
        <w:rPr>
          <w:rFonts w:cs="Arial"/>
        </w:rPr>
      </w:pPr>
    </w:p>
    <w:p w:rsidR="001C3ECE" w:rsidRDefault="001C3ECE" w:rsidP="00C1437D">
      <w:pPr>
        <w:pStyle w:val="Prrafodelista"/>
        <w:numPr>
          <w:ilvl w:val="0"/>
          <w:numId w:val="1"/>
        </w:numPr>
        <w:spacing w:after="0"/>
        <w:jc w:val="both"/>
        <w:rPr>
          <w:rFonts w:cs="Arial"/>
          <w:b/>
        </w:rPr>
      </w:pPr>
      <w:r w:rsidRPr="009A6E80">
        <w:rPr>
          <w:rFonts w:cs="Arial"/>
          <w:b/>
        </w:rPr>
        <w:t>Clústeres económicos</w:t>
      </w:r>
    </w:p>
    <w:p w:rsidR="00C1437D" w:rsidRPr="009A6E80" w:rsidRDefault="00C1437D" w:rsidP="00C1437D">
      <w:pPr>
        <w:pStyle w:val="Prrafodelista"/>
        <w:spacing w:after="0"/>
        <w:jc w:val="both"/>
        <w:rPr>
          <w:rFonts w:cs="Arial"/>
          <w:b/>
        </w:rPr>
      </w:pPr>
    </w:p>
    <w:p w:rsidR="001C3ECE" w:rsidRPr="001C3ECE" w:rsidRDefault="001C3ECE" w:rsidP="00C1437D">
      <w:pPr>
        <w:spacing w:after="0"/>
        <w:ind w:left="567"/>
        <w:jc w:val="both"/>
        <w:rPr>
          <w:rFonts w:cs="Arial"/>
        </w:rPr>
      </w:pPr>
      <w:r w:rsidRPr="001C3ECE">
        <w:rPr>
          <w:rFonts w:cs="Arial"/>
        </w:rPr>
        <w:t xml:space="preserve">Haciendo uso de la información desarrollada previamente por el IIEG, se trabaja en conjunto con INEGI para conformar el sistema de consulta de Clústeres Económicos, el cual El proyecto involucra la integración de información del DENUE en grupos o clústeres y el uso de los resultados de los Censos Económicos 2014 así como datos de fuentes externas. </w:t>
      </w:r>
    </w:p>
    <w:p w:rsidR="00807E3C" w:rsidRDefault="001C3ECE" w:rsidP="00C1437D">
      <w:pPr>
        <w:spacing w:after="0"/>
        <w:ind w:left="567"/>
        <w:jc w:val="both"/>
        <w:rPr>
          <w:rFonts w:cs="Arial"/>
        </w:rPr>
      </w:pPr>
      <w:r w:rsidRPr="001C3ECE">
        <w:rPr>
          <w:rFonts w:cs="Arial"/>
        </w:rPr>
        <w:lastRenderedPageBreak/>
        <w:t xml:space="preserve">El sistema de consulta de </w:t>
      </w:r>
      <w:proofErr w:type="spellStart"/>
      <w:r w:rsidRPr="001C3ECE">
        <w:rPr>
          <w:rFonts w:cs="Arial"/>
        </w:rPr>
        <w:t>Clústers</w:t>
      </w:r>
      <w:proofErr w:type="spellEnd"/>
      <w:r w:rsidRPr="001C3ECE">
        <w:rPr>
          <w:rFonts w:cs="Arial"/>
        </w:rPr>
        <w:t xml:space="preserve"> Económicos permitirá a los usuarios; inversionistas, funcionarios públicos involucrados en la promoción económica de la entidad, sector académico y privado, consultar, analizar y construir escenarios con datos clasificados estratégicamente con los cuales podrán sustentar sus decisiones, planes y proyectos. Esta herramienta dará mayor certidumbre a los inversionistas y con ello se propiciará la generación de  empleos.</w:t>
      </w:r>
    </w:p>
    <w:p w:rsidR="00C1437D" w:rsidRDefault="00C1437D" w:rsidP="00C1437D">
      <w:pPr>
        <w:spacing w:after="0"/>
        <w:ind w:left="567"/>
        <w:jc w:val="both"/>
        <w:rPr>
          <w:rFonts w:cs="Arial"/>
        </w:rPr>
      </w:pPr>
    </w:p>
    <w:p w:rsidR="009C1562" w:rsidRDefault="009C1562" w:rsidP="00C1437D">
      <w:pPr>
        <w:spacing w:after="0"/>
        <w:ind w:left="360"/>
        <w:rPr>
          <w:rFonts w:ascii="Calibri" w:eastAsia="Calibri" w:hAnsi="Calibri" w:cs="Times New Roman"/>
          <w:b/>
          <w:lang w:val="es-ES_tradnl"/>
        </w:rPr>
      </w:pPr>
      <w:proofErr w:type="gramStart"/>
      <w:r>
        <w:rPr>
          <w:rFonts w:ascii="Calibri" w:eastAsia="Calibri" w:hAnsi="Calibri" w:cs="Times New Roman"/>
          <w:b/>
          <w:lang w:val="es-ES_tradnl"/>
        </w:rPr>
        <w:t xml:space="preserve">g </w:t>
      </w:r>
      <w:r w:rsidRPr="009C1562">
        <w:rPr>
          <w:rFonts w:ascii="Calibri" w:eastAsia="Calibri" w:hAnsi="Calibri" w:cs="Times New Roman"/>
          <w:b/>
          <w:lang w:val="es-ES_tradnl"/>
        </w:rPr>
        <w:t>)</w:t>
      </w:r>
      <w:proofErr w:type="gramEnd"/>
      <w:r w:rsidRPr="009C1562">
        <w:rPr>
          <w:rFonts w:ascii="Calibri" w:eastAsia="Calibri" w:hAnsi="Calibri" w:cs="Times New Roman"/>
          <w:b/>
          <w:lang w:val="es-ES_tradnl"/>
        </w:rPr>
        <w:t>Indicadores Estatales</w:t>
      </w:r>
    </w:p>
    <w:p w:rsidR="00C1437D" w:rsidRPr="009C1562" w:rsidRDefault="00C1437D" w:rsidP="00C1437D">
      <w:pPr>
        <w:spacing w:after="0"/>
        <w:ind w:left="360"/>
        <w:rPr>
          <w:rFonts w:ascii="Calibri" w:eastAsia="Calibri" w:hAnsi="Calibri" w:cs="Times New Roman"/>
          <w:b/>
        </w:rPr>
      </w:pPr>
      <w:bookmarkStart w:id="0" w:name="_GoBack"/>
      <w:bookmarkEnd w:id="0"/>
    </w:p>
    <w:p w:rsidR="009C1562" w:rsidRPr="009C1562" w:rsidRDefault="009C1562" w:rsidP="00C1437D">
      <w:pPr>
        <w:spacing w:after="0"/>
        <w:ind w:left="720"/>
        <w:rPr>
          <w:rFonts w:ascii="Calibri" w:eastAsia="Calibri" w:hAnsi="Calibri" w:cs="Times New Roman"/>
          <w:lang w:val="es-ES_tradnl"/>
        </w:rPr>
      </w:pPr>
      <w:r>
        <w:rPr>
          <w:rFonts w:ascii="Calibri" w:eastAsia="Calibri" w:hAnsi="Calibri" w:cs="Times New Roman"/>
          <w:lang w:val="es-ES_tradnl"/>
        </w:rPr>
        <w:t>g</w:t>
      </w:r>
      <w:r w:rsidRPr="009C1562">
        <w:rPr>
          <w:rFonts w:ascii="Calibri" w:eastAsia="Calibri" w:hAnsi="Calibri" w:cs="Times New Roman"/>
          <w:lang w:val="es-ES_tradnl"/>
        </w:rPr>
        <w:t>.1 Descripción del proyecto</w:t>
      </w:r>
    </w:p>
    <w:p w:rsidR="009C1562" w:rsidRPr="009C1562" w:rsidRDefault="009C1562" w:rsidP="00C1437D">
      <w:pPr>
        <w:spacing w:after="0"/>
        <w:ind w:left="720"/>
        <w:jc w:val="both"/>
        <w:rPr>
          <w:rFonts w:ascii="Calibri" w:eastAsia="Calibri" w:hAnsi="Calibri" w:cs="Times New Roman"/>
          <w:lang w:val="es-ES_tradnl"/>
        </w:rPr>
      </w:pPr>
      <w:r w:rsidRPr="009C1562">
        <w:rPr>
          <w:rFonts w:ascii="Calibri" w:eastAsia="Calibri" w:hAnsi="Calibri" w:cs="Times New Roman"/>
          <w:lang w:val="es-ES_tradnl"/>
        </w:rPr>
        <w:t xml:space="preserve"> Se contará con  un sitio web que contenga indicadores estatales relevantes  y que puedan ser comparables entre estados y a nivel internacional. Se ha tomado  como referencia el Catálogo Nacional de Indicadores con el fin de poder comparar la información con otros estados. El IIEG realizó un análisis para identificar los indicadores de interés nacional que cuentan con  desagregación a nivel estatal y municipal, adicionalmente se identificaron los indicadores que pueden ser generados por el IIEG. </w:t>
      </w:r>
    </w:p>
    <w:p w:rsidR="009C1562" w:rsidRPr="009C1562" w:rsidRDefault="009C1562" w:rsidP="00C1437D">
      <w:pPr>
        <w:spacing w:after="0"/>
        <w:ind w:left="720"/>
        <w:jc w:val="both"/>
        <w:rPr>
          <w:rFonts w:ascii="Calibri" w:eastAsia="Calibri" w:hAnsi="Calibri" w:cs="Times New Roman"/>
          <w:lang w:val="es-ES_tradnl"/>
        </w:rPr>
      </w:pPr>
      <w:r w:rsidRPr="009C1562">
        <w:rPr>
          <w:rFonts w:ascii="Calibri" w:eastAsia="Calibri" w:hAnsi="Calibri" w:cs="Times New Roman"/>
          <w:lang w:val="es-ES_tradnl"/>
        </w:rPr>
        <w:t>Los indicadores generados deberán observar los criterios para ser considerados indicadores clave, contenidos en el artículo 5 en las  Reglas para la integración, difusión y administración del Catálogo Nacional de Indicadores: Que resulten necesarios para sustentar el diseño, seguimiento y evaluación de políticas públicas de alcance nacional; Que se elaboren con rigor conceptual y metodológico, en congruencia con las mejores prácticas estadísticas nacionales e internacionales, y con información de calidad; Que se produzcan periódicamente y que cuenten con un calendario de actualización con el propósito de posibilitar su seguimiento, y que correspondan a alguno de los temas que consigna la LSNIEG en los artículos 21, 24 y 27, o a temas adicionales que hayan sido aprobados por la Junta de Gobierno.</w:t>
      </w:r>
    </w:p>
    <w:p w:rsidR="009C1562" w:rsidRPr="009C1562" w:rsidRDefault="009C1562" w:rsidP="00C1437D">
      <w:pPr>
        <w:spacing w:after="0"/>
        <w:ind w:left="720"/>
        <w:rPr>
          <w:rFonts w:ascii="Calibri" w:eastAsia="Calibri" w:hAnsi="Calibri" w:cs="Times New Roman"/>
          <w:lang w:val="es-ES_tradnl"/>
        </w:rPr>
      </w:pPr>
      <w:r w:rsidRPr="009C1562">
        <w:rPr>
          <w:rFonts w:ascii="Calibri" w:eastAsia="Calibri" w:hAnsi="Calibri" w:cs="Times New Roman"/>
          <w:lang w:val="es-ES_tradnl"/>
        </w:rPr>
        <w:t>Una vez identificados los indicadores que conformarán el sistema de indicadores estatales deben ser  enviados a la Dirección General de Coordinación del SNIEG.</w:t>
      </w:r>
    </w:p>
    <w:p w:rsidR="009C1562" w:rsidRPr="009C1562" w:rsidRDefault="009C1562" w:rsidP="00C1437D">
      <w:pPr>
        <w:spacing w:after="0"/>
        <w:jc w:val="both"/>
        <w:rPr>
          <w:rFonts w:ascii="Calibri" w:eastAsia="Calibri" w:hAnsi="Calibri" w:cs="Times New Roman"/>
          <w:lang w:val="es-ES_tradnl"/>
        </w:rPr>
      </w:pPr>
      <w:r w:rsidRPr="009C1562">
        <w:rPr>
          <w:rFonts w:ascii="Calibri" w:eastAsia="Calibri" w:hAnsi="Calibri" w:cs="Times New Roman"/>
          <w:lang w:val="es-ES_tradnl"/>
        </w:rPr>
        <w:tab/>
      </w:r>
      <w:r w:rsidRPr="009C1562">
        <w:rPr>
          <w:rFonts w:ascii="Calibri" w:eastAsia="Calibri" w:hAnsi="Calibri" w:cs="Times New Roman"/>
          <w:lang w:val="es-ES_tradnl"/>
        </w:rPr>
        <w:tab/>
      </w:r>
    </w:p>
    <w:p w:rsidR="009C1562" w:rsidRPr="009C1562" w:rsidRDefault="009C1562" w:rsidP="00C1437D">
      <w:pPr>
        <w:spacing w:after="0"/>
        <w:ind w:left="720"/>
        <w:rPr>
          <w:rFonts w:ascii="Calibri" w:eastAsia="Calibri" w:hAnsi="Calibri" w:cs="Times New Roman"/>
        </w:rPr>
      </w:pPr>
      <w:r>
        <w:rPr>
          <w:rFonts w:ascii="Calibri" w:eastAsia="Calibri" w:hAnsi="Calibri" w:cs="Times New Roman"/>
        </w:rPr>
        <w:t>g</w:t>
      </w:r>
      <w:r w:rsidRPr="009C1562">
        <w:rPr>
          <w:rFonts w:ascii="Calibri" w:eastAsia="Calibri" w:hAnsi="Calibri" w:cs="Times New Roman"/>
        </w:rPr>
        <w:t>.2. Impacto en la sociedad</w:t>
      </w:r>
    </w:p>
    <w:p w:rsidR="009C1562" w:rsidRPr="009C1562" w:rsidRDefault="009C1562" w:rsidP="00C1437D">
      <w:pPr>
        <w:spacing w:after="0"/>
        <w:ind w:left="720"/>
        <w:jc w:val="both"/>
        <w:rPr>
          <w:rFonts w:ascii="Calibri" w:eastAsia="Calibri" w:hAnsi="Calibri" w:cs="Times New Roman"/>
        </w:rPr>
      </w:pPr>
      <w:r w:rsidRPr="009C1562">
        <w:rPr>
          <w:rFonts w:ascii="Calibri" w:eastAsia="Calibri" w:hAnsi="Calibri" w:cs="Times New Roman"/>
        </w:rPr>
        <w:t>Mediante en el uso de Indicadores estatales  se facilita el diseño, aplicación y la evaluación de las políticas públicas. Se propicia el uso de la información por los observatorios ciudadanos, investigadores, emprendedores y población en general además de   la consulta y uso de datos estandarizados y comparables.</w:t>
      </w:r>
    </w:p>
    <w:p w:rsidR="009C1562" w:rsidRPr="009C1562" w:rsidRDefault="009C1562" w:rsidP="00C1437D">
      <w:pPr>
        <w:spacing w:after="0"/>
        <w:rPr>
          <w:rFonts w:ascii="Calibri" w:eastAsia="Calibri" w:hAnsi="Calibri" w:cs="Times New Roman"/>
        </w:rPr>
      </w:pPr>
    </w:p>
    <w:sectPr w:rsidR="009C1562" w:rsidRPr="009C1562" w:rsidSect="00AC5428">
      <w:headerReference w:type="default" r:id="rId9"/>
      <w:pgSz w:w="12240" w:h="15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AA" w:rsidRDefault="009351AA" w:rsidP="009351AA">
      <w:pPr>
        <w:spacing w:after="0" w:line="240" w:lineRule="auto"/>
      </w:pPr>
      <w:r>
        <w:separator/>
      </w:r>
    </w:p>
  </w:endnote>
  <w:endnote w:type="continuationSeparator" w:id="0">
    <w:p w:rsidR="009351AA" w:rsidRDefault="009351AA" w:rsidP="0093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AA" w:rsidRDefault="009351AA" w:rsidP="009351AA">
      <w:pPr>
        <w:spacing w:after="0" w:line="240" w:lineRule="auto"/>
      </w:pPr>
      <w:r>
        <w:separator/>
      </w:r>
    </w:p>
  </w:footnote>
  <w:footnote w:type="continuationSeparator" w:id="0">
    <w:p w:rsidR="009351AA" w:rsidRDefault="009351AA" w:rsidP="00935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AA" w:rsidRDefault="009351AA">
    <w:pPr>
      <w:pStyle w:val="Encabezado"/>
    </w:pPr>
    <w:r>
      <w:rPr>
        <w:noProof/>
        <w:lang w:eastAsia="es-MX"/>
      </w:rPr>
      <w:drawing>
        <wp:inline distT="0" distB="0" distL="0" distR="0" wp14:anchorId="7488883D" wp14:editId="34DF8266">
          <wp:extent cx="1571625" cy="919480"/>
          <wp:effectExtent l="0" t="0" r="952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97DEE"/>
    <w:multiLevelType w:val="hybridMultilevel"/>
    <w:tmpl w:val="53E016FE"/>
    <w:lvl w:ilvl="0" w:tplc="5D5E64F2">
      <w:start w:val="1"/>
      <w:numFmt w:val="lowerLetter"/>
      <w:lvlText w:val="%1)"/>
      <w:lvlJc w:val="left"/>
      <w:pPr>
        <w:tabs>
          <w:tab w:val="num" w:pos="720"/>
        </w:tabs>
        <w:ind w:left="720" w:hanging="360"/>
      </w:pPr>
    </w:lvl>
    <w:lvl w:ilvl="1" w:tplc="19A8B432">
      <w:start w:val="1"/>
      <w:numFmt w:val="lowerLetter"/>
      <w:lvlText w:val="%2)"/>
      <w:lvlJc w:val="left"/>
      <w:pPr>
        <w:tabs>
          <w:tab w:val="num" w:pos="1440"/>
        </w:tabs>
        <w:ind w:left="1440" w:hanging="360"/>
      </w:pPr>
    </w:lvl>
    <w:lvl w:ilvl="2" w:tplc="8F2C0CBA">
      <w:start w:val="1"/>
      <w:numFmt w:val="lowerLetter"/>
      <w:lvlText w:val="%3)"/>
      <w:lvlJc w:val="left"/>
      <w:pPr>
        <w:tabs>
          <w:tab w:val="num" w:pos="2160"/>
        </w:tabs>
        <w:ind w:left="2160" w:hanging="360"/>
      </w:pPr>
    </w:lvl>
    <w:lvl w:ilvl="3" w:tplc="8F66C71C">
      <w:start w:val="1"/>
      <w:numFmt w:val="lowerLetter"/>
      <w:lvlText w:val="%4)"/>
      <w:lvlJc w:val="left"/>
      <w:pPr>
        <w:tabs>
          <w:tab w:val="num" w:pos="2880"/>
        </w:tabs>
        <w:ind w:left="2880" w:hanging="360"/>
      </w:pPr>
    </w:lvl>
    <w:lvl w:ilvl="4" w:tplc="0C9E4978">
      <w:start w:val="1"/>
      <w:numFmt w:val="lowerLetter"/>
      <w:lvlText w:val="%5)"/>
      <w:lvlJc w:val="left"/>
      <w:pPr>
        <w:tabs>
          <w:tab w:val="num" w:pos="3600"/>
        </w:tabs>
        <w:ind w:left="3600" w:hanging="360"/>
      </w:pPr>
    </w:lvl>
    <w:lvl w:ilvl="5" w:tplc="DF70545A">
      <w:start w:val="1"/>
      <w:numFmt w:val="lowerLetter"/>
      <w:lvlText w:val="%6)"/>
      <w:lvlJc w:val="left"/>
      <w:pPr>
        <w:tabs>
          <w:tab w:val="num" w:pos="4320"/>
        </w:tabs>
        <w:ind w:left="4320" w:hanging="360"/>
      </w:pPr>
    </w:lvl>
    <w:lvl w:ilvl="6" w:tplc="887EC946">
      <w:start w:val="1"/>
      <w:numFmt w:val="lowerLetter"/>
      <w:lvlText w:val="%7)"/>
      <w:lvlJc w:val="left"/>
      <w:pPr>
        <w:tabs>
          <w:tab w:val="num" w:pos="5040"/>
        </w:tabs>
        <w:ind w:left="5040" w:hanging="360"/>
      </w:pPr>
    </w:lvl>
    <w:lvl w:ilvl="7" w:tplc="16CA9782">
      <w:start w:val="1"/>
      <w:numFmt w:val="lowerLetter"/>
      <w:lvlText w:val="%8)"/>
      <w:lvlJc w:val="left"/>
      <w:pPr>
        <w:tabs>
          <w:tab w:val="num" w:pos="5760"/>
        </w:tabs>
        <w:ind w:left="5760" w:hanging="360"/>
      </w:pPr>
    </w:lvl>
    <w:lvl w:ilvl="8" w:tplc="038A12B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CE"/>
    <w:rsid w:val="001C3ECE"/>
    <w:rsid w:val="00807E3C"/>
    <w:rsid w:val="009351AA"/>
    <w:rsid w:val="009A6E80"/>
    <w:rsid w:val="009A75DC"/>
    <w:rsid w:val="009C1562"/>
    <w:rsid w:val="00AC5428"/>
    <w:rsid w:val="00C14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CE"/>
  </w:style>
  <w:style w:type="paragraph" w:styleId="Ttulo1">
    <w:name w:val="heading 1"/>
    <w:basedOn w:val="Normal"/>
    <w:next w:val="Normal"/>
    <w:link w:val="Ttulo1Car"/>
    <w:uiPriority w:val="9"/>
    <w:qFormat/>
    <w:rsid w:val="00AC5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E80"/>
    <w:pPr>
      <w:ind w:left="720"/>
      <w:contextualSpacing/>
    </w:pPr>
  </w:style>
  <w:style w:type="character" w:customStyle="1" w:styleId="Ttulo1Car">
    <w:name w:val="Título 1 Car"/>
    <w:basedOn w:val="Fuentedeprrafopredeter"/>
    <w:link w:val="Ttulo1"/>
    <w:uiPriority w:val="9"/>
    <w:rsid w:val="00AC542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9351AA"/>
    <w:pPr>
      <w:spacing w:after="0" w:line="240" w:lineRule="auto"/>
    </w:pPr>
  </w:style>
  <w:style w:type="paragraph" w:styleId="Encabezado">
    <w:name w:val="header"/>
    <w:basedOn w:val="Normal"/>
    <w:link w:val="EncabezadoCar"/>
    <w:uiPriority w:val="99"/>
    <w:unhideWhenUsed/>
    <w:rsid w:val="00935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1AA"/>
  </w:style>
  <w:style w:type="paragraph" w:styleId="Piedepgina">
    <w:name w:val="footer"/>
    <w:basedOn w:val="Normal"/>
    <w:link w:val="PiedepginaCar"/>
    <w:uiPriority w:val="99"/>
    <w:unhideWhenUsed/>
    <w:rsid w:val="00935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1AA"/>
  </w:style>
  <w:style w:type="paragraph" w:styleId="Textodeglobo">
    <w:name w:val="Balloon Text"/>
    <w:basedOn w:val="Normal"/>
    <w:link w:val="TextodegloboCar"/>
    <w:uiPriority w:val="99"/>
    <w:semiHidden/>
    <w:unhideWhenUsed/>
    <w:rsid w:val="00935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CE"/>
  </w:style>
  <w:style w:type="paragraph" w:styleId="Ttulo1">
    <w:name w:val="heading 1"/>
    <w:basedOn w:val="Normal"/>
    <w:next w:val="Normal"/>
    <w:link w:val="Ttulo1Car"/>
    <w:uiPriority w:val="9"/>
    <w:qFormat/>
    <w:rsid w:val="00AC5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E80"/>
    <w:pPr>
      <w:ind w:left="720"/>
      <w:contextualSpacing/>
    </w:pPr>
  </w:style>
  <w:style w:type="character" w:customStyle="1" w:styleId="Ttulo1Car">
    <w:name w:val="Título 1 Car"/>
    <w:basedOn w:val="Fuentedeprrafopredeter"/>
    <w:link w:val="Ttulo1"/>
    <w:uiPriority w:val="9"/>
    <w:rsid w:val="00AC542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9351AA"/>
    <w:pPr>
      <w:spacing w:after="0" w:line="240" w:lineRule="auto"/>
    </w:pPr>
  </w:style>
  <w:style w:type="paragraph" w:styleId="Encabezado">
    <w:name w:val="header"/>
    <w:basedOn w:val="Normal"/>
    <w:link w:val="EncabezadoCar"/>
    <w:uiPriority w:val="99"/>
    <w:unhideWhenUsed/>
    <w:rsid w:val="00935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1AA"/>
  </w:style>
  <w:style w:type="paragraph" w:styleId="Piedepgina">
    <w:name w:val="footer"/>
    <w:basedOn w:val="Normal"/>
    <w:link w:val="PiedepginaCar"/>
    <w:uiPriority w:val="99"/>
    <w:unhideWhenUsed/>
    <w:rsid w:val="00935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1AA"/>
  </w:style>
  <w:style w:type="paragraph" w:styleId="Textodeglobo">
    <w:name w:val="Balloon Text"/>
    <w:basedOn w:val="Normal"/>
    <w:link w:val="TextodegloboCar"/>
    <w:uiPriority w:val="99"/>
    <w:semiHidden/>
    <w:unhideWhenUsed/>
    <w:rsid w:val="00935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532">
      <w:bodyDiv w:val="1"/>
      <w:marLeft w:val="0"/>
      <w:marRight w:val="0"/>
      <w:marTop w:val="0"/>
      <w:marBottom w:val="0"/>
      <w:divBdr>
        <w:top w:val="none" w:sz="0" w:space="0" w:color="auto"/>
        <w:left w:val="none" w:sz="0" w:space="0" w:color="auto"/>
        <w:bottom w:val="none" w:sz="0" w:space="0" w:color="auto"/>
        <w:right w:val="none" w:sz="0" w:space="0" w:color="auto"/>
      </w:divBdr>
    </w:div>
    <w:div w:id="856964205">
      <w:bodyDiv w:val="1"/>
      <w:marLeft w:val="0"/>
      <w:marRight w:val="0"/>
      <w:marTop w:val="0"/>
      <w:marBottom w:val="0"/>
      <w:divBdr>
        <w:top w:val="none" w:sz="0" w:space="0" w:color="auto"/>
        <w:left w:val="none" w:sz="0" w:space="0" w:color="auto"/>
        <w:bottom w:val="none" w:sz="0" w:space="0" w:color="auto"/>
        <w:right w:val="none" w:sz="0" w:space="0" w:color="auto"/>
      </w:divBdr>
    </w:div>
    <w:div w:id="12062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l.jalisco.gob.mx/index2.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5</cp:revision>
  <cp:lastPrinted>2015-04-29T16:21:00Z</cp:lastPrinted>
  <dcterms:created xsi:type="dcterms:W3CDTF">2015-04-29T15:04:00Z</dcterms:created>
  <dcterms:modified xsi:type="dcterms:W3CDTF">2015-04-29T19:30:00Z</dcterms:modified>
</cp:coreProperties>
</file>