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F9A734" w14:textId="77777777" w:rsidR="0071648E" w:rsidRDefault="0071648E" w:rsidP="0079384B">
      <w:pPr>
        <w:pStyle w:val="NormalWeb"/>
        <w:shd w:val="clear" w:color="auto" w:fill="FFFFFF"/>
        <w:spacing w:before="0" w:beforeAutospacing="0" w:after="0" w:afterAutospacing="0"/>
        <w:jc w:val="left"/>
        <w:rPr>
          <w:rFonts w:cs="Arial"/>
          <w:b/>
          <w:bCs/>
          <w:color w:val="222222"/>
          <w:sz w:val="28"/>
          <w:szCs w:val="28"/>
        </w:rPr>
      </w:pPr>
    </w:p>
    <w:p w14:paraId="5380C8F1" w14:textId="1C7A7125" w:rsidR="0079384B" w:rsidRPr="0079384B" w:rsidRDefault="0079384B" w:rsidP="0079384B">
      <w:pPr>
        <w:pStyle w:val="NormalWeb"/>
        <w:shd w:val="clear" w:color="auto" w:fill="FFFFFF"/>
        <w:spacing w:before="0" w:beforeAutospacing="0" w:after="0" w:afterAutospacing="0"/>
        <w:jc w:val="left"/>
        <w:rPr>
          <w:rFonts w:cs="Arial"/>
          <w:b/>
          <w:bCs/>
          <w:color w:val="222222"/>
          <w:sz w:val="28"/>
          <w:szCs w:val="28"/>
        </w:rPr>
      </w:pPr>
      <w:r w:rsidRPr="0079384B">
        <w:rPr>
          <w:rFonts w:cs="Arial"/>
          <w:b/>
          <w:bCs/>
          <w:color w:val="222222"/>
          <w:sz w:val="28"/>
          <w:szCs w:val="28"/>
        </w:rPr>
        <w:t>INFORME DE AVANCES CON BANCO MUNDIAL</w:t>
      </w:r>
    </w:p>
    <w:p w14:paraId="0EA9A922" w14:textId="77777777" w:rsidR="0079384B" w:rsidRPr="0079384B" w:rsidRDefault="0079384B" w:rsidP="0079384B">
      <w:pPr>
        <w:rPr>
          <w:rFonts w:cs="Arial"/>
          <w:color w:val="595959" w:themeColor="text1" w:themeTint="A6"/>
          <w:sz w:val="22"/>
          <w:szCs w:val="22"/>
        </w:rPr>
      </w:pPr>
    </w:p>
    <w:p w14:paraId="1DCA4031" w14:textId="77777777" w:rsidR="0079384B" w:rsidRPr="0079384B" w:rsidRDefault="0079384B" w:rsidP="0079384B">
      <w:pPr>
        <w:rPr>
          <w:rFonts w:cs="Arial"/>
          <w:color w:val="595959" w:themeColor="text1" w:themeTint="A6"/>
          <w:sz w:val="22"/>
          <w:szCs w:val="22"/>
        </w:rPr>
      </w:pPr>
    </w:p>
    <w:p w14:paraId="730D4C2C" w14:textId="77777777" w:rsidR="0079384B" w:rsidRPr="0079384B" w:rsidRDefault="0079384B" w:rsidP="0079384B">
      <w:pPr>
        <w:pStyle w:val="NormalWeb"/>
        <w:shd w:val="clear" w:color="auto" w:fill="FFFFFF"/>
        <w:spacing w:before="0" w:beforeAutospacing="0" w:after="0" w:afterAutospacing="0"/>
        <w:rPr>
          <w:rFonts w:cs="Arial"/>
          <w:color w:val="222222"/>
          <w:sz w:val="22"/>
          <w:szCs w:val="22"/>
        </w:rPr>
      </w:pPr>
      <w:r w:rsidRPr="0079384B">
        <w:rPr>
          <w:rFonts w:cs="Arial"/>
          <w:color w:val="222222"/>
          <w:sz w:val="22"/>
          <w:szCs w:val="22"/>
        </w:rPr>
        <w:t>El 1° de diciembre del 2014 se firmó el Acuerdo de Cooperación Técnica para el fortalecimiento de políticas públicas de información y evaluación de resultados, entre INEGI, Banco Mundial y el Gobierno del Estado de Jalisco por conducto de la SEPAF. Por la materia del acuerdo, en Jalisco coordina el IIEG.</w:t>
      </w:r>
    </w:p>
    <w:p w14:paraId="603032E9" w14:textId="77777777" w:rsidR="0079384B" w:rsidRPr="0079384B" w:rsidRDefault="0079384B" w:rsidP="0079384B">
      <w:pPr>
        <w:rPr>
          <w:rFonts w:cs="Arial"/>
          <w:color w:val="595959" w:themeColor="text1" w:themeTint="A6"/>
          <w:sz w:val="22"/>
          <w:szCs w:val="22"/>
        </w:rPr>
      </w:pPr>
    </w:p>
    <w:p w14:paraId="341E094F" w14:textId="77777777" w:rsidR="0079384B" w:rsidRPr="0079384B" w:rsidRDefault="0079384B" w:rsidP="0079384B">
      <w:pPr>
        <w:rPr>
          <w:rFonts w:cs="Arial"/>
          <w:sz w:val="22"/>
          <w:szCs w:val="22"/>
          <w:lang w:val="es-MX"/>
        </w:rPr>
      </w:pPr>
      <w:r w:rsidRPr="0079384B">
        <w:rPr>
          <w:rFonts w:cs="Arial"/>
          <w:sz w:val="22"/>
          <w:szCs w:val="22"/>
        </w:rPr>
        <w:t xml:space="preserve">El objetivo del acuerdo es contribuir al fortalecimiento de las políticas públicas basado en evidencia en el Estado de Jalisco, a través de: </w:t>
      </w:r>
    </w:p>
    <w:p w14:paraId="7F57EE6B" w14:textId="77777777" w:rsidR="0079384B" w:rsidRPr="0079384B" w:rsidRDefault="0079384B" w:rsidP="0079384B">
      <w:pPr>
        <w:ind w:left="1440" w:hanging="720"/>
        <w:rPr>
          <w:rFonts w:cs="Arial"/>
          <w:sz w:val="22"/>
          <w:szCs w:val="22"/>
          <w:lang w:val="es-MX"/>
        </w:rPr>
      </w:pPr>
      <w:r w:rsidRPr="0079384B">
        <w:rPr>
          <w:rFonts w:cs="Arial"/>
          <w:sz w:val="22"/>
          <w:szCs w:val="22"/>
        </w:rPr>
        <w:t xml:space="preserve">(i) Apoyo al diseño de la Estrategia Estadística del Estado (EEE) de Jalisco; </w:t>
      </w:r>
    </w:p>
    <w:p w14:paraId="6B626D17" w14:textId="77777777" w:rsidR="0079384B" w:rsidRPr="0079384B" w:rsidRDefault="0079384B" w:rsidP="0079384B">
      <w:pPr>
        <w:ind w:left="1440" w:hanging="720"/>
        <w:rPr>
          <w:rFonts w:cs="Arial"/>
          <w:sz w:val="22"/>
          <w:szCs w:val="22"/>
          <w:lang w:val="es-MX"/>
        </w:rPr>
      </w:pPr>
      <w:r w:rsidRPr="0079384B">
        <w:rPr>
          <w:rFonts w:cs="Arial"/>
          <w:sz w:val="22"/>
          <w:szCs w:val="22"/>
        </w:rPr>
        <w:t xml:space="preserve">(ii) la preparación de recomendaciones para la implementación de la EEE; </w:t>
      </w:r>
    </w:p>
    <w:p w14:paraId="39FFECB0" w14:textId="77777777" w:rsidR="0079384B" w:rsidRPr="0079384B" w:rsidRDefault="0079384B" w:rsidP="0079384B">
      <w:pPr>
        <w:ind w:left="1440" w:hanging="720"/>
        <w:rPr>
          <w:rFonts w:cs="Arial"/>
          <w:sz w:val="22"/>
          <w:szCs w:val="22"/>
          <w:lang w:val="es-MX"/>
        </w:rPr>
      </w:pPr>
      <w:r w:rsidRPr="0079384B">
        <w:rPr>
          <w:rFonts w:cs="Arial"/>
          <w:sz w:val="22"/>
          <w:szCs w:val="22"/>
        </w:rPr>
        <w:t xml:space="preserve">(iii) el suministro de apoyo para el diseño de un sistema de monitoreo y evaluación estatal (M&amp;E); y, </w:t>
      </w:r>
    </w:p>
    <w:p w14:paraId="2A27F3FB" w14:textId="77777777" w:rsidR="0079384B" w:rsidRPr="0079384B" w:rsidRDefault="0079384B" w:rsidP="0079384B">
      <w:pPr>
        <w:ind w:left="1440" w:hanging="720"/>
        <w:rPr>
          <w:rFonts w:cs="Arial"/>
          <w:sz w:val="22"/>
          <w:szCs w:val="22"/>
          <w:lang w:val="es-MX"/>
        </w:rPr>
      </w:pPr>
      <w:r w:rsidRPr="0079384B">
        <w:rPr>
          <w:rFonts w:cs="Arial"/>
          <w:sz w:val="22"/>
          <w:szCs w:val="22"/>
        </w:rPr>
        <w:t>(iv) la evaluación del nivel de preparación para implementar un sistema de datos abiertos por parte del Gobierno del Estado de Jalisco. (ODRA)</w:t>
      </w:r>
    </w:p>
    <w:p w14:paraId="59C7A811" w14:textId="77777777" w:rsidR="0079384B" w:rsidRPr="0079384B" w:rsidRDefault="0079384B" w:rsidP="0079384B">
      <w:pPr>
        <w:rPr>
          <w:rFonts w:cs="Arial"/>
          <w:sz w:val="22"/>
          <w:szCs w:val="22"/>
        </w:rPr>
      </w:pPr>
    </w:p>
    <w:p w14:paraId="5B8783BE" w14:textId="77777777" w:rsidR="0079384B" w:rsidRPr="0079384B" w:rsidRDefault="0079384B" w:rsidP="0079384B">
      <w:pPr>
        <w:rPr>
          <w:rFonts w:cs="Arial"/>
          <w:sz w:val="22"/>
          <w:szCs w:val="22"/>
          <w:lang w:val="es-MX"/>
        </w:rPr>
      </w:pPr>
      <w:r w:rsidRPr="0079384B">
        <w:rPr>
          <w:rFonts w:cs="Arial"/>
          <w:sz w:val="22"/>
          <w:szCs w:val="22"/>
        </w:rPr>
        <w:t xml:space="preserve">Del 9 al 13 de febrero del 2015 se recibió al primer equipo del Banco Mundial, conformado por especialistas en monitoreo y evaluación, para dar arranque formal al Acuerdo de Cooperación. </w:t>
      </w:r>
      <w:r w:rsidRPr="0079384B">
        <w:rPr>
          <w:rFonts w:cs="Arial"/>
          <w:sz w:val="22"/>
          <w:szCs w:val="22"/>
          <w:lang w:val="es-MX"/>
        </w:rPr>
        <w:t>Se sentaron las bases para el trabajo a realizar del 2015 al 2017.</w:t>
      </w:r>
    </w:p>
    <w:p w14:paraId="78D5FB9E" w14:textId="77777777" w:rsidR="0079384B" w:rsidRPr="0079384B" w:rsidRDefault="0079384B" w:rsidP="0079384B">
      <w:pPr>
        <w:rPr>
          <w:rFonts w:cs="Arial"/>
          <w:sz w:val="22"/>
          <w:szCs w:val="22"/>
          <w:lang w:val="es-MX"/>
        </w:rPr>
      </w:pPr>
    </w:p>
    <w:p w14:paraId="4422D64F" w14:textId="77777777" w:rsidR="0079384B" w:rsidRPr="0079384B" w:rsidRDefault="0079384B" w:rsidP="0079384B">
      <w:pPr>
        <w:rPr>
          <w:rFonts w:cs="Arial"/>
          <w:sz w:val="22"/>
          <w:szCs w:val="22"/>
        </w:rPr>
      </w:pPr>
      <w:r w:rsidRPr="0079384B">
        <w:rPr>
          <w:rFonts w:cs="Arial"/>
          <w:sz w:val="22"/>
          <w:szCs w:val="22"/>
        </w:rPr>
        <w:t>Inició el diagnóstico de oferta y demanda de información estadística del Estado, con entrevistas a funcionarios del ámbito estatal. Como complemento a dichas entrevistas, se enviaron cuestionarios a más de 150 usuarios y productores de información estadística en Jalisco.</w:t>
      </w:r>
    </w:p>
    <w:p w14:paraId="07845C8F" w14:textId="77777777" w:rsidR="0079384B" w:rsidRPr="0079384B" w:rsidRDefault="0079384B" w:rsidP="0079384B">
      <w:pPr>
        <w:rPr>
          <w:rFonts w:cs="Arial"/>
          <w:sz w:val="22"/>
          <w:szCs w:val="22"/>
        </w:rPr>
      </w:pPr>
    </w:p>
    <w:p w14:paraId="7BDF94D7" w14:textId="77777777" w:rsidR="0079384B" w:rsidRPr="0079384B" w:rsidRDefault="0079384B" w:rsidP="0079384B">
      <w:pPr>
        <w:rPr>
          <w:rFonts w:cs="Arial"/>
          <w:sz w:val="22"/>
          <w:szCs w:val="22"/>
        </w:rPr>
      </w:pPr>
      <w:r w:rsidRPr="0079384B">
        <w:rPr>
          <w:rFonts w:cs="Arial"/>
          <w:sz w:val="22"/>
          <w:szCs w:val="22"/>
        </w:rPr>
        <w:t xml:space="preserve">Se recibieron 30 cuestionarios para “Caracterización de la Oferta Estadística Estatal” y 35 cuestionarios de “Demanda de información de gerentes de programas públicos a nivel estatal”. Respondieron 19 de dependencias del Ejecutivo, 13 OPD y 3 municipios; y se recibieron tres cuestionarios de Iniciativa Privada más dos del ámbito académico. </w:t>
      </w:r>
    </w:p>
    <w:p w14:paraId="4B5DF377" w14:textId="77777777" w:rsidR="0079384B" w:rsidRPr="0079384B" w:rsidRDefault="0079384B" w:rsidP="0079384B">
      <w:pPr>
        <w:rPr>
          <w:rFonts w:cs="Arial"/>
          <w:sz w:val="22"/>
          <w:szCs w:val="22"/>
        </w:rPr>
      </w:pPr>
    </w:p>
    <w:p w14:paraId="6E5203B4" w14:textId="77777777" w:rsidR="0079384B" w:rsidRPr="0079384B" w:rsidRDefault="0079384B" w:rsidP="0079384B">
      <w:pPr>
        <w:rPr>
          <w:rFonts w:cs="Arial"/>
          <w:sz w:val="22"/>
          <w:szCs w:val="22"/>
        </w:rPr>
      </w:pPr>
      <w:r w:rsidRPr="0079384B">
        <w:rPr>
          <w:rFonts w:cs="Arial"/>
          <w:sz w:val="22"/>
          <w:szCs w:val="22"/>
        </w:rPr>
        <w:t xml:space="preserve">Del 23 al 27 de febrero del 2015 se </w:t>
      </w:r>
      <w:r w:rsidRPr="0079384B">
        <w:rPr>
          <w:rFonts w:cs="Arial"/>
          <w:sz w:val="22"/>
          <w:szCs w:val="22"/>
          <w:lang w:val="es-MX"/>
        </w:rPr>
        <w:t>llevó a cabo la segunda misión del Banco Mundial, denominada ODRA (</w:t>
      </w:r>
      <w:r w:rsidRPr="0079384B">
        <w:rPr>
          <w:rFonts w:cs="Arial"/>
          <w:i/>
          <w:sz w:val="22"/>
          <w:szCs w:val="22"/>
          <w:lang w:val="es-MX"/>
        </w:rPr>
        <w:t>Open Data</w:t>
      </w:r>
      <w:r w:rsidRPr="0079384B">
        <w:rPr>
          <w:rFonts w:cs="Arial"/>
          <w:sz w:val="22"/>
          <w:szCs w:val="22"/>
          <w:lang w:val="es-MX"/>
        </w:rPr>
        <w:t xml:space="preserve"> </w:t>
      </w:r>
      <w:proofErr w:type="spellStart"/>
      <w:r w:rsidRPr="0079384B">
        <w:rPr>
          <w:rFonts w:cs="Arial"/>
          <w:i/>
          <w:sz w:val="22"/>
          <w:szCs w:val="22"/>
        </w:rPr>
        <w:t>Readiness</w:t>
      </w:r>
      <w:proofErr w:type="spellEnd"/>
      <w:r w:rsidRPr="0079384B">
        <w:rPr>
          <w:rFonts w:cs="Arial"/>
          <w:i/>
          <w:sz w:val="22"/>
          <w:szCs w:val="22"/>
        </w:rPr>
        <w:t xml:space="preserve"> </w:t>
      </w:r>
      <w:proofErr w:type="spellStart"/>
      <w:r w:rsidRPr="0079384B">
        <w:rPr>
          <w:rFonts w:cs="Arial"/>
          <w:i/>
          <w:sz w:val="22"/>
          <w:szCs w:val="22"/>
        </w:rPr>
        <w:t>Assessment</w:t>
      </w:r>
      <w:proofErr w:type="spellEnd"/>
      <w:r w:rsidRPr="0079384B">
        <w:rPr>
          <w:rFonts w:cs="Arial"/>
          <w:sz w:val="22"/>
          <w:szCs w:val="22"/>
        </w:rPr>
        <w:t>), en seguimiento a un estudio exploratorio realizado en 2014, a partir del cual se identificó a Jalisco como estado susceptible de aplicar la herramienta.</w:t>
      </w:r>
    </w:p>
    <w:p w14:paraId="5B650AAC" w14:textId="77777777" w:rsidR="0079384B" w:rsidRPr="0079384B" w:rsidRDefault="0079384B" w:rsidP="0079384B">
      <w:pPr>
        <w:rPr>
          <w:rFonts w:cs="Arial"/>
          <w:sz w:val="22"/>
          <w:szCs w:val="22"/>
          <w:lang w:val="es-MX"/>
        </w:rPr>
      </w:pPr>
    </w:p>
    <w:p w14:paraId="4E57531B" w14:textId="77777777" w:rsidR="0079384B" w:rsidRPr="0079384B" w:rsidRDefault="0079384B" w:rsidP="0079384B">
      <w:pPr>
        <w:rPr>
          <w:rFonts w:cs="Arial"/>
          <w:sz w:val="22"/>
          <w:szCs w:val="22"/>
          <w:lang w:val="es-MX"/>
        </w:rPr>
      </w:pPr>
      <w:r w:rsidRPr="0079384B">
        <w:rPr>
          <w:rFonts w:cs="Arial"/>
          <w:sz w:val="22"/>
          <w:szCs w:val="22"/>
          <w:lang w:val="es-MX"/>
        </w:rPr>
        <w:t>Durante la misión de febrero se realizó un diagnóstico del estado en que se encuentra Jalisco en materia de datos abiertos en distintas secretarías, organismos descentralizados y autónomos, universidades y organizaciones de la sociedad civil.</w:t>
      </w:r>
    </w:p>
    <w:p w14:paraId="071C1EDC" w14:textId="77777777" w:rsidR="0079384B" w:rsidRPr="0079384B" w:rsidRDefault="0079384B" w:rsidP="0079384B">
      <w:pPr>
        <w:rPr>
          <w:rFonts w:cs="Arial"/>
          <w:sz w:val="22"/>
          <w:szCs w:val="22"/>
          <w:lang w:val="es-MX"/>
        </w:rPr>
      </w:pPr>
    </w:p>
    <w:p w14:paraId="5CD88E8D" w14:textId="77777777" w:rsidR="0079384B" w:rsidRPr="0079384B" w:rsidRDefault="0079384B" w:rsidP="0079384B">
      <w:pPr>
        <w:rPr>
          <w:rFonts w:cs="Arial"/>
          <w:sz w:val="22"/>
          <w:szCs w:val="22"/>
          <w:lang w:val="es-MX"/>
        </w:rPr>
      </w:pPr>
      <w:r w:rsidRPr="0079384B">
        <w:rPr>
          <w:rFonts w:cs="Arial"/>
          <w:sz w:val="22"/>
          <w:szCs w:val="22"/>
          <w:lang w:val="es-MX"/>
        </w:rPr>
        <w:t>Se sostuvieron 10 reuniones con diversos funcionarios y actores sociales estratégicos involucrados en la generación de información, aprovechamiento de datos, así como en el desarrollo de soluciones y aplicaciones informáticas.</w:t>
      </w:r>
    </w:p>
    <w:p w14:paraId="7AE18CA3" w14:textId="77777777" w:rsidR="0079384B" w:rsidRPr="0079384B" w:rsidRDefault="0079384B" w:rsidP="0079384B">
      <w:pPr>
        <w:rPr>
          <w:rFonts w:cs="Arial"/>
          <w:sz w:val="22"/>
          <w:szCs w:val="22"/>
          <w:lang w:val="es-MX"/>
        </w:rPr>
      </w:pPr>
    </w:p>
    <w:p w14:paraId="39DD4C1E" w14:textId="77777777" w:rsidR="0079384B" w:rsidRPr="0079384B" w:rsidRDefault="0079384B" w:rsidP="0079384B">
      <w:pPr>
        <w:rPr>
          <w:rFonts w:cs="Arial"/>
          <w:sz w:val="22"/>
          <w:szCs w:val="22"/>
          <w:lang w:val="es-MX"/>
        </w:rPr>
      </w:pPr>
      <w:r w:rsidRPr="0079384B">
        <w:rPr>
          <w:rFonts w:cs="Arial"/>
          <w:sz w:val="22"/>
          <w:szCs w:val="22"/>
          <w:lang w:val="es-MX"/>
        </w:rPr>
        <w:t>Destacó, por una parte, el avance que lleva Jalisco al contar con un organismo como el IIEG que tiene como atribución legal la posibilidad de orientar a las dependencias del Estado en cómo producir, organizar y publicar la información susceptible de ser sistematizada en el marco del Sistema de Información Estratégica del Estado de Jalisco y sus Municipios.</w:t>
      </w:r>
    </w:p>
    <w:p w14:paraId="79BDDAF5" w14:textId="77777777" w:rsidR="0079384B" w:rsidRPr="0079384B" w:rsidRDefault="0079384B" w:rsidP="0079384B">
      <w:pPr>
        <w:rPr>
          <w:rFonts w:cs="Arial"/>
          <w:sz w:val="22"/>
          <w:szCs w:val="22"/>
          <w:lang w:val="es-MX"/>
        </w:rPr>
      </w:pPr>
    </w:p>
    <w:p w14:paraId="0385F4D3" w14:textId="77777777" w:rsidR="0079384B" w:rsidRPr="0079384B" w:rsidRDefault="0079384B" w:rsidP="0079384B">
      <w:pPr>
        <w:rPr>
          <w:rFonts w:cs="Arial"/>
          <w:sz w:val="22"/>
          <w:szCs w:val="22"/>
          <w:lang w:val="es-MX"/>
        </w:rPr>
      </w:pPr>
      <w:r w:rsidRPr="0079384B">
        <w:rPr>
          <w:rFonts w:cs="Arial"/>
          <w:sz w:val="22"/>
          <w:szCs w:val="22"/>
          <w:lang w:val="es-MX"/>
        </w:rPr>
        <w:lastRenderedPageBreak/>
        <w:t xml:space="preserve">Por otra, los grandes avances de la SEPAF, a través de sus direcciones generales de Tecnologías de Información, e Innovación y Mejora Gubernamental, ya que trabajan hacia el interior y exterior del gobierno para poner en común la información disponible en la entidad. </w:t>
      </w:r>
    </w:p>
    <w:p w14:paraId="450DF3E1" w14:textId="77777777" w:rsidR="0079384B" w:rsidRPr="0079384B" w:rsidRDefault="0079384B" w:rsidP="0079384B">
      <w:pPr>
        <w:rPr>
          <w:rFonts w:cs="Arial"/>
          <w:sz w:val="22"/>
          <w:szCs w:val="22"/>
          <w:lang w:val="es-MX"/>
        </w:rPr>
      </w:pPr>
    </w:p>
    <w:p w14:paraId="4351E58A" w14:textId="77777777" w:rsidR="0079384B" w:rsidRPr="0079384B" w:rsidRDefault="0079384B" w:rsidP="0079384B">
      <w:pPr>
        <w:rPr>
          <w:rFonts w:cs="Arial"/>
          <w:sz w:val="22"/>
          <w:szCs w:val="22"/>
          <w:lang w:val="es-MX"/>
        </w:rPr>
      </w:pPr>
      <w:r w:rsidRPr="0079384B">
        <w:rPr>
          <w:rFonts w:cs="Arial"/>
          <w:sz w:val="22"/>
          <w:szCs w:val="22"/>
          <w:lang w:val="es-MX"/>
        </w:rPr>
        <w:t xml:space="preserve">En un sentido de progresión, la aspiración inmediata sería pasar de publicaciones en </w:t>
      </w:r>
      <w:proofErr w:type="spellStart"/>
      <w:r w:rsidRPr="0079384B">
        <w:rPr>
          <w:rFonts w:cs="Arial"/>
          <w:sz w:val="22"/>
          <w:szCs w:val="22"/>
          <w:lang w:val="es-MX"/>
        </w:rPr>
        <w:t>pdf</w:t>
      </w:r>
      <w:proofErr w:type="spellEnd"/>
      <w:r w:rsidRPr="0079384B">
        <w:rPr>
          <w:rFonts w:cs="Arial"/>
          <w:sz w:val="22"/>
          <w:szCs w:val="22"/>
          <w:lang w:val="es-MX"/>
        </w:rPr>
        <w:t xml:space="preserve"> a documentos procesados por computadora que sean legibles en programas sin licenciamiento. </w:t>
      </w:r>
    </w:p>
    <w:p w14:paraId="37DFC111" w14:textId="77777777" w:rsidR="0079384B" w:rsidRPr="0079384B" w:rsidRDefault="0079384B" w:rsidP="0079384B">
      <w:pPr>
        <w:rPr>
          <w:rFonts w:cs="Arial"/>
          <w:sz w:val="22"/>
          <w:szCs w:val="22"/>
          <w:lang w:val="es-MX"/>
        </w:rPr>
      </w:pPr>
      <w:r w:rsidRPr="0079384B">
        <w:rPr>
          <w:rFonts w:cs="Arial"/>
          <w:sz w:val="22"/>
          <w:szCs w:val="22"/>
          <w:lang w:val="es-MX"/>
        </w:rPr>
        <w:t xml:space="preserve">Se buscaría encontrar un balance entre transparencia y datos abiertos, ya que en Jalisco se tiene mayor avance en transparencia. </w:t>
      </w:r>
    </w:p>
    <w:p w14:paraId="1DFE6C2A" w14:textId="77777777" w:rsidR="0079384B" w:rsidRPr="0079384B" w:rsidRDefault="0079384B" w:rsidP="0079384B">
      <w:pPr>
        <w:rPr>
          <w:rFonts w:cs="Arial"/>
          <w:sz w:val="22"/>
          <w:szCs w:val="22"/>
          <w:lang w:val="es-MX"/>
        </w:rPr>
      </w:pPr>
    </w:p>
    <w:p w14:paraId="44884992" w14:textId="77777777" w:rsidR="0079384B" w:rsidRPr="0079384B" w:rsidRDefault="0079384B" w:rsidP="0079384B">
      <w:pPr>
        <w:rPr>
          <w:rFonts w:cs="Arial"/>
          <w:sz w:val="22"/>
          <w:szCs w:val="22"/>
          <w:lang w:val="es-MX"/>
        </w:rPr>
      </w:pPr>
      <w:r w:rsidRPr="0079384B">
        <w:rPr>
          <w:rFonts w:cs="Arial"/>
          <w:sz w:val="22"/>
          <w:szCs w:val="22"/>
          <w:lang w:val="es-MX"/>
        </w:rPr>
        <w:t xml:space="preserve">Se han detectado temas en los cuales trabajar en un orden semántico y vocabularios estandarizados con parámetros internacionales, para facilitar su utilización en sistemas abiertos e infraestructura tecnológica para búsqueda a nivel global. </w:t>
      </w:r>
    </w:p>
    <w:p w14:paraId="3B7B365D" w14:textId="77777777" w:rsidR="0079384B" w:rsidRPr="0079384B" w:rsidRDefault="0079384B" w:rsidP="0079384B">
      <w:pPr>
        <w:rPr>
          <w:rFonts w:cs="Arial"/>
          <w:sz w:val="22"/>
          <w:szCs w:val="22"/>
          <w:lang w:val="es-MX"/>
        </w:rPr>
      </w:pPr>
    </w:p>
    <w:p w14:paraId="00E15CD7" w14:textId="77777777" w:rsidR="0079384B" w:rsidRPr="0079384B" w:rsidRDefault="0079384B" w:rsidP="0079384B">
      <w:pPr>
        <w:rPr>
          <w:rFonts w:cs="Arial"/>
          <w:sz w:val="22"/>
          <w:szCs w:val="22"/>
          <w:lang w:val="es-MX"/>
        </w:rPr>
      </w:pPr>
      <w:r w:rsidRPr="0079384B">
        <w:rPr>
          <w:rFonts w:cs="Arial"/>
          <w:sz w:val="22"/>
          <w:szCs w:val="22"/>
          <w:lang w:val="es-MX"/>
        </w:rPr>
        <w:t xml:space="preserve">Para llegar a ello, es fundamental desarrollar buenos procesos y eficiencia administrativa que arroje como resultado buenos datos a proporcionar. </w:t>
      </w:r>
    </w:p>
    <w:p w14:paraId="60B3496B" w14:textId="77777777" w:rsidR="0079384B" w:rsidRPr="0079384B" w:rsidRDefault="0079384B" w:rsidP="0079384B">
      <w:pPr>
        <w:rPr>
          <w:rFonts w:cs="Arial"/>
          <w:sz w:val="22"/>
          <w:szCs w:val="22"/>
          <w:lang w:val="es-MX"/>
        </w:rPr>
      </w:pPr>
    </w:p>
    <w:p w14:paraId="5914793E" w14:textId="77777777" w:rsidR="0079384B" w:rsidRPr="0079384B" w:rsidRDefault="0079384B" w:rsidP="0079384B">
      <w:pPr>
        <w:rPr>
          <w:rFonts w:cs="Arial"/>
          <w:sz w:val="22"/>
          <w:szCs w:val="22"/>
          <w:lang w:val="es-MX"/>
        </w:rPr>
      </w:pPr>
      <w:r w:rsidRPr="0079384B">
        <w:rPr>
          <w:rFonts w:cs="Arial"/>
          <w:sz w:val="22"/>
          <w:szCs w:val="22"/>
          <w:lang w:val="es-MX"/>
        </w:rPr>
        <w:t>El reto será no sólo dar información sino organizarla de tal manera que pueda ser utilizada por dependencias y perfiles ciudadanos, para que crezca la élite que usa los datos y, así, generar capital social a través de vínculos ciudadanos de cooperación para detectar y resolver problemas sociales, con esquemas de capacitación e infraestructura pública.</w:t>
      </w:r>
    </w:p>
    <w:p w14:paraId="017C2FFF" w14:textId="77777777" w:rsidR="0079384B" w:rsidRPr="0079384B" w:rsidRDefault="0079384B" w:rsidP="0079384B">
      <w:pPr>
        <w:rPr>
          <w:rFonts w:cs="Arial"/>
          <w:sz w:val="22"/>
          <w:szCs w:val="22"/>
          <w:lang w:val="es-MX"/>
        </w:rPr>
      </w:pPr>
    </w:p>
    <w:p w14:paraId="1449EF67" w14:textId="77777777" w:rsidR="0079384B" w:rsidRPr="0079384B" w:rsidRDefault="0079384B" w:rsidP="0079384B">
      <w:pPr>
        <w:rPr>
          <w:rFonts w:cs="Arial"/>
          <w:sz w:val="22"/>
          <w:szCs w:val="22"/>
          <w:lang w:val="es-MX"/>
        </w:rPr>
      </w:pPr>
      <w:r w:rsidRPr="0079384B">
        <w:rPr>
          <w:rFonts w:cs="Arial"/>
          <w:sz w:val="22"/>
          <w:szCs w:val="22"/>
          <w:lang w:val="es-MX"/>
        </w:rPr>
        <w:t xml:space="preserve">Del lunes 20 al miércoles 22 de abril del 2015 se realizó el diagnóstico de Tecnologías de Información enfocadas al uso y generación de información estadística en Jalisco. </w:t>
      </w:r>
      <w:proofErr w:type="spellStart"/>
      <w:r w:rsidRPr="0079384B">
        <w:rPr>
          <w:rFonts w:cs="Arial"/>
          <w:sz w:val="22"/>
          <w:szCs w:val="22"/>
          <w:lang w:val="es-MX"/>
        </w:rPr>
        <w:t>Nathalie</w:t>
      </w:r>
      <w:proofErr w:type="spellEnd"/>
      <w:r w:rsidRPr="0079384B">
        <w:rPr>
          <w:rFonts w:cs="Arial"/>
          <w:sz w:val="22"/>
          <w:szCs w:val="22"/>
          <w:lang w:val="es-MX"/>
        </w:rPr>
        <w:t xml:space="preserve"> </w:t>
      </w:r>
      <w:proofErr w:type="spellStart"/>
      <w:r w:rsidRPr="0079384B">
        <w:rPr>
          <w:rFonts w:cs="Arial"/>
          <w:sz w:val="22"/>
          <w:szCs w:val="22"/>
          <w:lang w:val="es-MX"/>
        </w:rPr>
        <w:t>Castiaux</w:t>
      </w:r>
      <w:proofErr w:type="spellEnd"/>
      <w:r w:rsidRPr="0079384B">
        <w:rPr>
          <w:rFonts w:cs="Arial"/>
          <w:sz w:val="22"/>
          <w:szCs w:val="22"/>
          <w:lang w:val="es-MX"/>
        </w:rPr>
        <w:t>, quien coordinó el Diagnóstico de Tecnologías de Información –en conjunto con Alejandro Medina, por parte del Banco Mundial– se reunió con especialistas de 27 instituciones generadoras o usuarias de información estadística y geográfica.</w:t>
      </w:r>
    </w:p>
    <w:p w14:paraId="73720ADF" w14:textId="77777777" w:rsidR="0079384B" w:rsidRPr="0079384B" w:rsidRDefault="0079384B" w:rsidP="0079384B">
      <w:pPr>
        <w:rPr>
          <w:rFonts w:cs="Arial"/>
          <w:sz w:val="22"/>
          <w:szCs w:val="22"/>
          <w:lang w:val="es-MX"/>
        </w:rPr>
      </w:pPr>
    </w:p>
    <w:p w14:paraId="79180B26" w14:textId="77777777" w:rsidR="0079384B" w:rsidRPr="0079384B" w:rsidRDefault="0079384B" w:rsidP="0079384B">
      <w:pPr>
        <w:rPr>
          <w:rFonts w:cs="Arial"/>
          <w:sz w:val="22"/>
          <w:szCs w:val="22"/>
          <w:lang w:val="es-MX"/>
        </w:rPr>
      </w:pPr>
      <w:r w:rsidRPr="0079384B">
        <w:rPr>
          <w:rFonts w:cs="Arial"/>
          <w:sz w:val="22"/>
          <w:szCs w:val="22"/>
          <w:lang w:val="es-MX"/>
        </w:rPr>
        <w:t>Los trabajos se organizaron reuniendo a funcionarios de los subsistemas de información Socio-demográfica, Económico-financiera, Geográfico-ambiental, y de Gobierno, seguridad y justicia; a quienes se aplicó un cuestionario para recabar datos desde la perspectiva de quienes ofrecen y demandan información, así como de quienes la difunden mediante tecnologías de información.</w:t>
      </w:r>
    </w:p>
    <w:p w14:paraId="2A70BC3F" w14:textId="77777777" w:rsidR="0079384B" w:rsidRPr="0079384B" w:rsidRDefault="0079384B" w:rsidP="0079384B">
      <w:pPr>
        <w:rPr>
          <w:rFonts w:cs="Arial"/>
          <w:sz w:val="22"/>
          <w:szCs w:val="22"/>
          <w:lang w:val="es-MX"/>
        </w:rPr>
      </w:pPr>
    </w:p>
    <w:p w14:paraId="41F29813" w14:textId="77777777" w:rsidR="0079384B" w:rsidRPr="0079384B" w:rsidRDefault="0079384B" w:rsidP="0079384B">
      <w:pPr>
        <w:rPr>
          <w:rFonts w:cs="Arial"/>
          <w:sz w:val="22"/>
          <w:szCs w:val="22"/>
          <w:lang w:val="es-MX"/>
        </w:rPr>
      </w:pPr>
      <w:r w:rsidRPr="0079384B">
        <w:rPr>
          <w:rFonts w:cs="Arial"/>
          <w:sz w:val="22"/>
          <w:szCs w:val="22"/>
          <w:lang w:val="es-MX"/>
        </w:rPr>
        <w:t xml:space="preserve">El resultado de este diagnóstico, en conjunto con los realizados previamente, permitirá realizar un mejor diseño de la Estrategia Estatal de Desarrollo Estadístico. </w:t>
      </w:r>
    </w:p>
    <w:p w14:paraId="12C0ECEB" w14:textId="77777777" w:rsidR="0079384B" w:rsidRPr="0079384B" w:rsidRDefault="0079384B" w:rsidP="0079384B">
      <w:pPr>
        <w:rPr>
          <w:rFonts w:cs="Arial"/>
          <w:sz w:val="22"/>
          <w:szCs w:val="22"/>
          <w:lang w:val="es-MX"/>
        </w:rPr>
      </w:pPr>
    </w:p>
    <w:p w14:paraId="0E4DA8F3" w14:textId="77777777" w:rsidR="0079384B" w:rsidRPr="0079384B" w:rsidRDefault="0079384B" w:rsidP="0079384B">
      <w:pPr>
        <w:rPr>
          <w:rFonts w:cs="Arial"/>
          <w:sz w:val="22"/>
          <w:szCs w:val="22"/>
          <w:lang w:val="es-MX"/>
        </w:rPr>
      </w:pPr>
      <w:r w:rsidRPr="0079384B">
        <w:rPr>
          <w:rFonts w:cs="Arial"/>
          <w:sz w:val="22"/>
          <w:szCs w:val="22"/>
          <w:lang w:val="es-MX"/>
        </w:rPr>
        <w:t>Durante el mes de mayo se realizará el diagnóstico de información geográfica en Jalisco, en coordinación entre el IIEG e INEGI, con lo que se estará en posibilidades de avanzar a una siguiente etapa de fortalecimiento estadístico, mediante la aplicación de herramientas que permitan mejorar la calidad de los registros administrativos, entre otras actividades.</w:t>
      </w:r>
    </w:p>
    <w:p w14:paraId="545720E2" w14:textId="77777777" w:rsidR="0079384B" w:rsidRPr="0079384B" w:rsidRDefault="0079384B" w:rsidP="0079384B">
      <w:pPr>
        <w:rPr>
          <w:rFonts w:cs="Arial"/>
          <w:sz w:val="22"/>
          <w:szCs w:val="22"/>
          <w:lang w:val="es-MX"/>
        </w:rPr>
      </w:pPr>
    </w:p>
    <w:p w14:paraId="2D955731" w14:textId="77777777" w:rsidR="0079384B" w:rsidRPr="0079384B" w:rsidRDefault="0079384B" w:rsidP="0079384B">
      <w:pPr>
        <w:rPr>
          <w:rFonts w:cs="Arial"/>
          <w:sz w:val="22"/>
          <w:szCs w:val="22"/>
          <w:lang w:val="es-MX"/>
        </w:rPr>
      </w:pPr>
    </w:p>
    <w:p w14:paraId="553ECB84" w14:textId="77777777" w:rsidR="0079384B" w:rsidRPr="0079384B" w:rsidRDefault="0079384B" w:rsidP="0079384B">
      <w:pPr>
        <w:rPr>
          <w:rFonts w:cs="Arial"/>
          <w:sz w:val="22"/>
          <w:szCs w:val="22"/>
          <w:lang w:val="es-MX"/>
        </w:rPr>
      </w:pPr>
      <w:r w:rsidRPr="0079384B">
        <w:rPr>
          <w:rFonts w:cs="Arial"/>
          <w:sz w:val="22"/>
          <w:szCs w:val="22"/>
          <w:lang w:val="es-MX"/>
        </w:rPr>
        <w:t>De manera simultánea, del martes 21 al jueves 23 de abril se contó con la presencia del equipo consultivo del Banco Mundial encargado de realizar el diagnóstico sobre el grado de preparación de Jalisco para impulsar una estrategia de datos abiertos (ODRA, por sus siglas en inglés</w:t>
      </w:r>
      <w:r w:rsidRPr="0079384B">
        <w:rPr>
          <w:rFonts w:cs="Arial"/>
          <w:sz w:val="22"/>
          <w:szCs w:val="22"/>
          <w:vertAlign w:val="superscript"/>
          <w:lang w:val="es-MX"/>
        </w:rPr>
        <w:footnoteReference w:id="1"/>
      </w:r>
      <w:r w:rsidRPr="0079384B">
        <w:rPr>
          <w:rFonts w:cs="Arial"/>
          <w:sz w:val="22"/>
          <w:szCs w:val="22"/>
          <w:lang w:val="es-MX"/>
        </w:rPr>
        <w:t xml:space="preserve">). </w:t>
      </w:r>
    </w:p>
    <w:p w14:paraId="65126330" w14:textId="77777777" w:rsidR="0079384B" w:rsidRPr="0079384B" w:rsidRDefault="0079384B" w:rsidP="0079384B">
      <w:pPr>
        <w:rPr>
          <w:rFonts w:cs="Arial"/>
          <w:sz w:val="22"/>
          <w:szCs w:val="22"/>
          <w:lang w:val="es-MX"/>
        </w:rPr>
      </w:pPr>
    </w:p>
    <w:p w14:paraId="0D741948" w14:textId="77777777" w:rsidR="0079384B" w:rsidRPr="0079384B" w:rsidRDefault="0079384B" w:rsidP="0079384B">
      <w:pPr>
        <w:rPr>
          <w:rFonts w:cs="Arial"/>
          <w:sz w:val="22"/>
          <w:szCs w:val="22"/>
          <w:lang w:val="es-MX"/>
        </w:rPr>
      </w:pPr>
      <w:r w:rsidRPr="0079384B">
        <w:rPr>
          <w:rFonts w:cs="Arial"/>
          <w:sz w:val="22"/>
          <w:szCs w:val="22"/>
          <w:lang w:val="es-MX"/>
        </w:rPr>
        <w:lastRenderedPageBreak/>
        <w:t>Este equipo, integrado por Nagore de Los Ríos y Alberto Ortiz de Zárate Tercero, presentó el borrador del documento de diagnóstico a partir del cual se identificó la viabilidad de impulsar la estrategia, ya que existen las condiciones necesarias para la apertura de datos en la entidad.</w:t>
      </w:r>
    </w:p>
    <w:p w14:paraId="39FAA7C3" w14:textId="77777777" w:rsidR="0079384B" w:rsidRPr="0079384B" w:rsidRDefault="0079384B" w:rsidP="0079384B">
      <w:pPr>
        <w:rPr>
          <w:rFonts w:cs="Arial"/>
          <w:sz w:val="22"/>
          <w:szCs w:val="22"/>
          <w:lang w:val="es-MX"/>
        </w:rPr>
      </w:pPr>
    </w:p>
    <w:p w14:paraId="6002BE0D" w14:textId="77777777" w:rsidR="0079384B" w:rsidRPr="0079384B" w:rsidRDefault="0079384B" w:rsidP="0079384B">
      <w:pPr>
        <w:rPr>
          <w:rFonts w:cs="Arial"/>
          <w:sz w:val="22"/>
          <w:szCs w:val="22"/>
          <w:lang w:val="es-MX"/>
        </w:rPr>
      </w:pPr>
      <w:r w:rsidRPr="0079384B">
        <w:rPr>
          <w:rFonts w:cs="Arial"/>
          <w:sz w:val="22"/>
          <w:szCs w:val="22"/>
          <w:lang w:val="es-MX"/>
        </w:rPr>
        <w:t>Se reunió a múltiples funcionarios y representantes de 33 instituciones públicas, organismos empresariales y organizaciones de la sociedad civil, quienes participaron en la presentación de resultados preliminares del diagnóstico de datos abiertos. Los resultados definitivos serán publicados y divulgados una vez que termine el periodo de campañas electorales.</w:t>
      </w:r>
    </w:p>
    <w:p w14:paraId="6441ED3C" w14:textId="77777777" w:rsidR="0079384B" w:rsidRPr="0079384B" w:rsidRDefault="0079384B" w:rsidP="0079384B">
      <w:pPr>
        <w:rPr>
          <w:rFonts w:cs="Arial"/>
          <w:sz w:val="22"/>
          <w:szCs w:val="22"/>
          <w:lang w:val="es-MX"/>
        </w:rPr>
      </w:pPr>
    </w:p>
    <w:p w14:paraId="503701F2" w14:textId="77777777" w:rsidR="0079384B" w:rsidRPr="0079384B" w:rsidRDefault="0079384B" w:rsidP="0079384B">
      <w:pPr>
        <w:rPr>
          <w:rFonts w:cs="Arial"/>
          <w:sz w:val="22"/>
          <w:szCs w:val="22"/>
          <w:lang w:val="es-MX"/>
        </w:rPr>
      </w:pPr>
      <w:r w:rsidRPr="0079384B">
        <w:rPr>
          <w:rFonts w:cs="Arial"/>
          <w:sz w:val="22"/>
          <w:szCs w:val="22"/>
          <w:lang w:val="es-MX"/>
        </w:rPr>
        <w:t xml:space="preserve">En complemento a la presentación del ODRA, se realizaron dos talleres 1) de innovación en datos abiertos y 2) de acceso a información. De este último amerita hacer mención a la convocatoria realizada para 14 unidades de transparencia, el Instituto de Transparencia y Acceso a la Información, y la Coordinación General de Transparencia e Información Pública. </w:t>
      </w:r>
    </w:p>
    <w:p w14:paraId="69527103" w14:textId="77777777" w:rsidR="0079384B" w:rsidRPr="0079384B" w:rsidRDefault="0079384B" w:rsidP="0079384B">
      <w:pPr>
        <w:rPr>
          <w:rFonts w:cs="Arial"/>
          <w:sz w:val="22"/>
          <w:szCs w:val="22"/>
          <w:lang w:val="es-MX"/>
        </w:rPr>
      </w:pPr>
    </w:p>
    <w:p w14:paraId="1AC6609A" w14:textId="77777777" w:rsidR="0079384B" w:rsidRPr="0079384B" w:rsidRDefault="0079384B" w:rsidP="0079384B">
      <w:pPr>
        <w:rPr>
          <w:rFonts w:cs="Arial"/>
          <w:sz w:val="22"/>
          <w:szCs w:val="22"/>
          <w:lang w:val="es-MX"/>
        </w:rPr>
      </w:pPr>
      <w:r w:rsidRPr="0079384B">
        <w:rPr>
          <w:rFonts w:cs="Arial"/>
          <w:sz w:val="22"/>
          <w:szCs w:val="22"/>
          <w:lang w:val="es-MX"/>
        </w:rPr>
        <w:t xml:space="preserve">Algunas inquietudes de los asistentes recogidas durante los talleres indican el interés de los participantes en abordar temas relacionados con la construcción de bases de datos siguiendo estándares a nivel mundial, o buenas prácticas; técnicas que permitan conocer qué tipo de información buscan los usuarios; qué aplicaciones se han desarrollado por parte del BM para explotar bases de datos; qué modelos existen de interoperabilidad; y sugerencias sobre cómo utilizar la información. </w:t>
      </w:r>
    </w:p>
    <w:p w14:paraId="4774A59F" w14:textId="77777777" w:rsidR="0079384B" w:rsidRPr="0079384B" w:rsidRDefault="0079384B" w:rsidP="0079384B">
      <w:pPr>
        <w:rPr>
          <w:rFonts w:cs="Arial"/>
          <w:sz w:val="22"/>
          <w:szCs w:val="22"/>
          <w:lang w:val="es-MX"/>
        </w:rPr>
      </w:pPr>
    </w:p>
    <w:p w14:paraId="448C354D" w14:textId="0AB1A5E9" w:rsidR="003B43A4" w:rsidRDefault="0079384B" w:rsidP="0079384B">
      <w:pPr>
        <w:rPr>
          <w:rFonts w:cs="Arial"/>
          <w:sz w:val="22"/>
          <w:szCs w:val="22"/>
          <w:lang w:val="es-MX"/>
        </w:rPr>
      </w:pPr>
      <w:r w:rsidRPr="0079384B">
        <w:rPr>
          <w:rFonts w:cs="Arial"/>
          <w:sz w:val="22"/>
          <w:szCs w:val="22"/>
          <w:lang w:val="es-MX"/>
        </w:rPr>
        <w:t xml:space="preserve">Durante la siguiente etapa del Acuerdo de Cooperación Técnica se podrán cubrir algunas de estas expectativas, particularmente cuando se trabaje con instrumentos tales como la Herramienta para </w:t>
      </w:r>
      <w:r w:rsidR="00C73A7A">
        <w:rPr>
          <w:rFonts w:cs="Arial"/>
          <w:sz w:val="22"/>
          <w:szCs w:val="22"/>
          <w:lang w:val="es-MX"/>
        </w:rPr>
        <w:t xml:space="preserve">Evaluación de </w:t>
      </w:r>
      <w:r w:rsidRPr="0079384B">
        <w:rPr>
          <w:rFonts w:cs="Arial"/>
          <w:sz w:val="22"/>
          <w:szCs w:val="22"/>
          <w:lang w:val="es-MX"/>
        </w:rPr>
        <w:t>la Calidad de los Registros Administrativos (HECRA)</w:t>
      </w:r>
      <w:r w:rsidR="003B43A4">
        <w:rPr>
          <w:rFonts w:cs="Arial"/>
          <w:sz w:val="22"/>
          <w:szCs w:val="22"/>
          <w:lang w:val="es-MX"/>
        </w:rPr>
        <w:t xml:space="preserve"> o los Estándares para Documentación de Datos a través del DDI.</w:t>
      </w:r>
    </w:p>
    <w:p w14:paraId="70B45F75" w14:textId="77777777" w:rsidR="003B43A4" w:rsidRDefault="003B43A4" w:rsidP="0079384B">
      <w:pPr>
        <w:rPr>
          <w:rFonts w:cs="Arial"/>
          <w:sz w:val="22"/>
          <w:szCs w:val="22"/>
          <w:lang w:val="es-MX"/>
        </w:rPr>
      </w:pPr>
    </w:p>
    <w:p w14:paraId="6102AF02" w14:textId="28EE7655" w:rsidR="0079384B" w:rsidRPr="0079384B" w:rsidRDefault="003B43A4" w:rsidP="0079384B">
      <w:pPr>
        <w:rPr>
          <w:rFonts w:cs="Arial"/>
          <w:sz w:val="22"/>
          <w:szCs w:val="22"/>
          <w:lang w:val="es-MX"/>
        </w:rPr>
      </w:pPr>
      <w:r>
        <w:rPr>
          <w:rFonts w:cs="Arial"/>
          <w:sz w:val="22"/>
          <w:szCs w:val="22"/>
          <w:lang w:val="es-MX"/>
        </w:rPr>
        <w:t xml:space="preserve">Así, se </w:t>
      </w:r>
      <w:r w:rsidR="0079384B" w:rsidRPr="0079384B">
        <w:rPr>
          <w:rFonts w:cs="Arial"/>
          <w:sz w:val="22"/>
          <w:szCs w:val="22"/>
          <w:lang w:val="es-MX"/>
        </w:rPr>
        <w:t>avanza</w:t>
      </w:r>
      <w:r>
        <w:rPr>
          <w:rFonts w:cs="Arial"/>
          <w:sz w:val="22"/>
          <w:szCs w:val="22"/>
          <w:lang w:val="es-MX"/>
        </w:rPr>
        <w:t xml:space="preserve">rá en </w:t>
      </w:r>
      <w:r w:rsidR="0079384B" w:rsidRPr="0079384B">
        <w:rPr>
          <w:rFonts w:cs="Arial"/>
          <w:sz w:val="22"/>
          <w:szCs w:val="22"/>
          <w:lang w:val="es-MX"/>
        </w:rPr>
        <w:t>el compromiso estipulado en el P</w:t>
      </w:r>
      <w:r w:rsidR="00F8532B">
        <w:rPr>
          <w:rFonts w:cs="Arial"/>
          <w:sz w:val="22"/>
          <w:szCs w:val="22"/>
          <w:lang w:val="es-MX"/>
        </w:rPr>
        <w:t>lan</w:t>
      </w:r>
      <w:r w:rsidR="0079384B" w:rsidRPr="0079384B">
        <w:rPr>
          <w:rFonts w:cs="Arial"/>
          <w:sz w:val="22"/>
          <w:szCs w:val="22"/>
          <w:lang w:val="es-MX"/>
        </w:rPr>
        <w:t xml:space="preserve"> Institucional del IIEG</w:t>
      </w:r>
      <w:r>
        <w:rPr>
          <w:rFonts w:cs="Arial"/>
          <w:sz w:val="22"/>
          <w:szCs w:val="22"/>
          <w:lang w:val="es-MX"/>
        </w:rPr>
        <w:t xml:space="preserve"> </w:t>
      </w:r>
      <w:r w:rsidR="0079384B" w:rsidRPr="0079384B">
        <w:rPr>
          <w:rFonts w:cs="Arial"/>
          <w:sz w:val="22"/>
          <w:szCs w:val="22"/>
          <w:lang w:val="es-MX"/>
        </w:rPr>
        <w:t xml:space="preserve"> para implementar</w:t>
      </w:r>
      <w:r w:rsidR="00A54026">
        <w:rPr>
          <w:rFonts w:cs="Arial"/>
          <w:sz w:val="22"/>
          <w:szCs w:val="22"/>
          <w:lang w:val="es-MX"/>
        </w:rPr>
        <w:t xml:space="preserve"> –en </w:t>
      </w:r>
      <w:r w:rsidR="00A54026" w:rsidRPr="0079384B">
        <w:rPr>
          <w:rFonts w:cs="Arial"/>
          <w:sz w:val="22"/>
          <w:szCs w:val="22"/>
          <w:lang w:val="es-MX"/>
        </w:rPr>
        <w:t>2017</w:t>
      </w:r>
      <w:r w:rsidR="00A54026">
        <w:rPr>
          <w:rFonts w:cs="Arial"/>
          <w:sz w:val="22"/>
          <w:szCs w:val="22"/>
          <w:lang w:val="es-MX"/>
        </w:rPr>
        <w:t>–</w:t>
      </w:r>
      <w:r w:rsidR="0079384B" w:rsidRPr="0079384B">
        <w:rPr>
          <w:rFonts w:cs="Arial"/>
          <w:sz w:val="22"/>
          <w:szCs w:val="22"/>
          <w:lang w:val="es-MX"/>
        </w:rPr>
        <w:t>, el Sistema de Explotación de Registro Administrativo, con el objetivo de “Recomendar a las instituciones públicas las políticas de manejo, actualización, mantenimiento, digitalización y sistematización de la información estadística susceptible de ser utilizada por el Instituto”.</w:t>
      </w:r>
    </w:p>
    <w:p w14:paraId="3F00CF4C" w14:textId="77777777" w:rsidR="0079384B" w:rsidRPr="0079384B" w:rsidRDefault="0079384B" w:rsidP="0079384B">
      <w:pPr>
        <w:rPr>
          <w:rFonts w:cs="Arial"/>
          <w:sz w:val="22"/>
          <w:szCs w:val="22"/>
          <w:lang w:val="es-MX"/>
        </w:rPr>
      </w:pPr>
    </w:p>
    <w:p w14:paraId="1D1D5BD8" w14:textId="77777777" w:rsidR="0079384B" w:rsidRPr="0079384B" w:rsidRDefault="0079384B" w:rsidP="0079384B">
      <w:pPr>
        <w:rPr>
          <w:rFonts w:cs="Arial"/>
          <w:sz w:val="22"/>
          <w:szCs w:val="22"/>
          <w:lang w:val="es-MX"/>
        </w:rPr>
      </w:pPr>
    </w:p>
    <w:p w14:paraId="0A594104" w14:textId="77777777" w:rsidR="0079384B" w:rsidRPr="0079384B" w:rsidRDefault="0079384B" w:rsidP="0079384B">
      <w:pPr>
        <w:rPr>
          <w:rFonts w:cs="Arial"/>
          <w:sz w:val="22"/>
          <w:szCs w:val="22"/>
          <w:lang w:val="es-MX"/>
        </w:rPr>
      </w:pPr>
      <w:bookmarkStart w:id="0" w:name="_GoBack"/>
      <w:bookmarkEnd w:id="0"/>
    </w:p>
    <w:p w14:paraId="1D1FFE3D" w14:textId="77777777" w:rsidR="0079384B" w:rsidRPr="0079384B" w:rsidRDefault="0079384B" w:rsidP="0079384B">
      <w:pPr>
        <w:rPr>
          <w:rFonts w:cs="Arial"/>
          <w:sz w:val="22"/>
          <w:szCs w:val="22"/>
          <w:lang w:val="es-MX"/>
        </w:rPr>
      </w:pPr>
    </w:p>
    <w:p w14:paraId="6F691E15" w14:textId="25E73DCD" w:rsidR="0079384B" w:rsidRPr="0079384B" w:rsidRDefault="0079384B" w:rsidP="0079384B">
      <w:pPr>
        <w:ind w:left="5040"/>
        <w:rPr>
          <w:rFonts w:cs="Arial"/>
          <w:sz w:val="22"/>
          <w:szCs w:val="22"/>
          <w:lang w:val="es-ES_tradnl"/>
        </w:rPr>
      </w:pPr>
      <w:r w:rsidRPr="0079384B">
        <w:rPr>
          <w:rFonts w:cs="Arial"/>
          <w:sz w:val="22"/>
          <w:szCs w:val="22"/>
        </w:rPr>
        <w:t xml:space="preserve">   Guadalajara, Jalisco; 28 de abril del 2015.</w:t>
      </w:r>
    </w:p>
    <w:p w14:paraId="6902A3E6" w14:textId="77777777" w:rsidR="0079384B" w:rsidRPr="0079384B" w:rsidRDefault="0079384B" w:rsidP="00EC0B11">
      <w:pPr>
        <w:contextualSpacing w:val="0"/>
        <w:jc w:val="left"/>
        <w:rPr>
          <w:rFonts w:cs="Arial"/>
          <w:sz w:val="22"/>
          <w:szCs w:val="22"/>
          <w:lang w:val="es-ES_tradnl"/>
        </w:rPr>
      </w:pPr>
    </w:p>
    <w:sectPr w:rsidR="0079384B" w:rsidRPr="0079384B" w:rsidSect="001B5813">
      <w:headerReference w:type="default" r:id="rId9"/>
      <w:footerReference w:type="even" r:id="rId10"/>
      <w:footerReference w:type="default" r:id="rId11"/>
      <w:footnotePr>
        <w:numFmt w:val="chicago"/>
      </w:footnotePr>
      <w:type w:val="continuous"/>
      <w:pgSz w:w="12242" w:h="15842" w:code="1"/>
      <w:pgMar w:top="1418" w:right="1418" w:bottom="141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43B2F8" w14:textId="77777777" w:rsidR="00B866FB" w:rsidRDefault="00B866FB">
      <w:r>
        <w:separator/>
      </w:r>
    </w:p>
  </w:endnote>
  <w:endnote w:type="continuationSeparator" w:id="0">
    <w:p w14:paraId="3B8150F7" w14:textId="77777777" w:rsidR="00B866FB" w:rsidRDefault="00B86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CDE4BB" w14:textId="77777777" w:rsidR="00BD1C2B" w:rsidRDefault="00BD1C2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7CC99AA" w14:textId="77777777" w:rsidR="00BD1C2B" w:rsidRDefault="00BD1C2B">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6E3FCD" w14:textId="4AE5DD1A" w:rsidR="00BD1C2B" w:rsidRPr="00AD6114" w:rsidRDefault="00BD1C2B" w:rsidP="00AD6114">
    <w:pPr>
      <w:pStyle w:val="Piedepgina"/>
      <w:ind w:right="360"/>
      <w:jc w:val="center"/>
      <w:rPr>
        <w:color w:val="7F7F7F" w:themeColor="text1" w:themeTint="80"/>
        <w:sz w:val="12"/>
        <w:szCs w:val="12"/>
        <w:lang w:val="es-MX"/>
      </w:rPr>
    </w:pPr>
    <w:r>
      <w:rPr>
        <w:noProof/>
        <w:color w:val="7F7F7F" w:themeColor="text1" w:themeTint="80"/>
        <w:sz w:val="12"/>
        <w:szCs w:val="12"/>
        <w:lang w:val="es-MX" w:eastAsia="es-MX"/>
      </w:rPr>
      <w:drawing>
        <wp:anchor distT="0" distB="0" distL="114300" distR="114300" simplePos="0" relativeHeight="251661312" behindDoc="0" locked="0" layoutInCell="1" allowOverlap="1" wp14:anchorId="4F6F9FCB" wp14:editId="30B5D62A">
          <wp:simplePos x="0" y="0"/>
          <wp:positionH relativeFrom="column">
            <wp:posOffset>5208905</wp:posOffset>
          </wp:positionH>
          <wp:positionV relativeFrom="paragraph">
            <wp:posOffset>-254000</wp:posOffset>
          </wp:positionV>
          <wp:extent cx="914400" cy="496720"/>
          <wp:effectExtent l="0" t="0" r="0" b="11430"/>
          <wp:wrapNone/>
          <wp:docPr id="2" name="Imagen 2" descr="Macintosh HD:Users:jcampos:Dropbox:IIEG:logo:IIEG LOGO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campos:Dropbox:IIEG:logo:IIEG LOGO_lo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49672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color w:val="7F7F7F" w:themeColor="text1" w:themeTint="80"/>
        <w:sz w:val="12"/>
        <w:szCs w:val="12"/>
        <w:lang w:val="es-MX" w:eastAsia="es-MX"/>
      </w:rPr>
      <w:drawing>
        <wp:anchor distT="0" distB="0" distL="114300" distR="114300" simplePos="0" relativeHeight="251660288" behindDoc="0" locked="0" layoutInCell="1" allowOverlap="1" wp14:anchorId="4F61E896" wp14:editId="5F4D129D">
          <wp:simplePos x="0" y="0"/>
          <wp:positionH relativeFrom="column">
            <wp:posOffset>-48895</wp:posOffset>
          </wp:positionH>
          <wp:positionV relativeFrom="paragraph">
            <wp:posOffset>-25400</wp:posOffset>
          </wp:positionV>
          <wp:extent cx="702945" cy="211455"/>
          <wp:effectExtent l="0" t="0" r="8255" b="0"/>
          <wp:wrapNone/>
          <wp:docPr id="3" name="Imagen 3" descr="Macintosh HD:Users:jcampos:Desktop:biene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campos:Desktop:bienesta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2945" cy="21145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color w:val="7F7F7F" w:themeColor="text1" w:themeTint="80"/>
        <w:sz w:val="12"/>
        <w:szCs w:val="12"/>
        <w:lang w:val="es-MX"/>
      </w:rPr>
      <w:t>www.iieg.gob.mx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E4A5B9" w14:textId="77777777" w:rsidR="00B866FB" w:rsidRDefault="00B866FB">
      <w:r>
        <w:separator/>
      </w:r>
    </w:p>
  </w:footnote>
  <w:footnote w:type="continuationSeparator" w:id="0">
    <w:p w14:paraId="26D00D44" w14:textId="77777777" w:rsidR="00B866FB" w:rsidRDefault="00B866FB">
      <w:r>
        <w:continuationSeparator/>
      </w:r>
    </w:p>
  </w:footnote>
  <w:footnote w:id="1">
    <w:p w14:paraId="2EB4071D" w14:textId="77777777" w:rsidR="0079384B" w:rsidRPr="0079384B" w:rsidRDefault="0079384B" w:rsidP="0079384B">
      <w:pPr>
        <w:pStyle w:val="Textonotapie"/>
        <w:rPr>
          <w:sz w:val="18"/>
          <w:szCs w:val="18"/>
        </w:rPr>
      </w:pPr>
      <w:r w:rsidRPr="0079384B">
        <w:rPr>
          <w:rStyle w:val="Refdenotaalpie"/>
          <w:sz w:val="18"/>
          <w:szCs w:val="18"/>
        </w:rPr>
        <w:footnoteRef/>
      </w:r>
      <w:r w:rsidRPr="0079384B">
        <w:rPr>
          <w:sz w:val="18"/>
          <w:szCs w:val="18"/>
        </w:rPr>
        <w:t xml:space="preserve"> </w:t>
      </w:r>
      <w:r w:rsidRPr="0079384B">
        <w:rPr>
          <w:i/>
          <w:sz w:val="18"/>
          <w:szCs w:val="18"/>
        </w:rPr>
        <w:t xml:space="preserve">Open Data </w:t>
      </w:r>
      <w:proofErr w:type="spellStart"/>
      <w:r w:rsidRPr="0079384B">
        <w:rPr>
          <w:i/>
          <w:sz w:val="18"/>
          <w:szCs w:val="18"/>
        </w:rPr>
        <w:t>Readiness</w:t>
      </w:r>
      <w:proofErr w:type="spellEnd"/>
      <w:r w:rsidRPr="0079384B">
        <w:rPr>
          <w:i/>
          <w:sz w:val="18"/>
          <w:szCs w:val="18"/>
        </w:rPr>
        <w:t xml:space="preserve"> </w:t>
      </w:r>
      <w:proofErr w:type="spellStart"/>
      <w:r w:rsidRPr="0079384B">
        <w:rPr>
          <w:i/>
          <w:sz w:val="18"/>
          <w:szCs w:val="18"/>
        </w:rPr>
        <w:t>Assessment</w:t>
      </w:r>
      <w:proofErr w:type="spellEnd"/>
      <w:r w:rsidRPr="0079384B">
        <w:rPr>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E27BD5" w14:textId="79A23800" w:rsidR="00BD1C2B" w:rsidRPr="009A7183" w:rsidRDefault="00BD1C2B" w:rsidP="009A7183">
    <w:pPr>
      <w:pStyle w:val="Piedepgina"/>
      <w:framePr w:w="650" w:wrap="around" w:vAnchor="text" w:hAnchor="page" w:x="10342" w:y="1"/>
      <w:jc w:val="right"/>
      <w:rPr>
        <w:rStyle w:val="Nmerodepgina"/>
        <w:color w:val="7F7F7F" w:themeColor="text1" w:themeTint="80"/>
        <w:sz w:val="12"/>
        <w:szCs w:val="12"/>
      </w:rPr>
    </w:pPr>
    <w:r>
      <w:rPr>
        <w:rStyle w:val="Nmerodepgina"/>
        <w:color w:val="7F7F7F" w:themeColor="text1" w:themeTint="80"/>
        <w:sz w:val="12"/>
        <w:szCs w:val="12"/>
      </w:rPr>
      <w:t xml:space="preserve">Página </w:t>
    </w:r>
    <w:r w:rsidRPr="009A7183">
      <w:rPr>
        <w:rStyle w:val="Nmerodepgina"/>
        <w:color w:val="7F7F7F" w:themeColor="text1" w:themeTint="80"/>
        <w:sz w:val="12"/>
        <w:szCs w:val="12"/>
      </w:rPr>
      <w:fldChar w:fldCharType="begin"/>
    </w:r>
    <w:r w:rsidRPr="009A7183">
      <w:rPr>
        <w:rStyle w:val="Nmerodepgina"/>
        <w:color w:val="7F7F7F" w:themeColor="text1" w:themeTint="80"/>
        <w:sz w:val="12"/>
        <w:szCs w:val="12"/>
      </w:rPr>
      <w:instrText xml:space="preserve">PAGE  </w:instrText>
    </w:r>
    <w:r w:rsidRPr="009A7183">
      <w:rPr>
        <w:rStyle w:val="Nmerodepgina"/>
        <w:color w:val="7F7F7F" w:themeColor="text1" w:themeTint="80"/>
        <w:sz w:val="12"/>
        <w:szCs w:val="12"/>
      </w:rPr>
      <w:fldChar w:fldCharType="separate"/>
    </w:r>
    <w:r w:rsidR="00D929B9">
      <w:rPr>
        <w:rStyle w:val="Nmerodepgina"/>
        <w:noProof/>
        <w:color w:val="7F7F7F" w:themeColor="text1" w:themeTint="80"/>
        <w:sz w:val="12"/>
        <w:szCs w:val="12"/>
      </w:rPr>
      <w:t>3</w:t>
    </w:r>
    <w:r w:rsidRPr="009A7183">
      <w:rPr>
        <w:rStyle w:val="Nmerodepgina"/>
        <w:color w:val="7F7F7F" w:themeColor="text1" w:themeTint="80"/>
        <w:sz w:val="12"/>
        <w:szCs w:val="12"/>
      </w:rPr>
      <w:fldChar w:fldCharType="end"/>
    </w:r>
  </w:p>
  <w:p w14:paraId="5A0F44A3" w14:textId="41216F21" w:rsidR="00BD1C2B" w:rsidRDefault="00BD1C2B">
    <w:pPr>
      <w:pStyle w:val="Encabezado"/>
    </w:pPr>
    <w:r>
      <w:rPr>
        <w:color w:val="7F7F7F" w:themeColor="text1" w:themeTint="80"/>
        <w:sz w:val="12"/>
        <w:szCs w:val="12"/>
        <w:lang w:val="es-MX"/>
      </w:rPr>
      <w:t>Instituto</w:t>
    </w:r>
    <w:r w:rsidRPr="00AD6114">
      <w:rPr>
        <w:color w:val="7F7F7F" w:themeColor="text1" w:themeTint="80"/>
        <w:sz w:val="12"/>
        <w:szCs w:val="12"/>
        <w:lang w:val="es-MX"/>
      </w:rPr>
      <w:t xml:space="preserve"> de Información </w:t>
    </w:r>
    <w:r>
      <w:rPr>
        <w:color w:val="7F7F7F" w:themeColor="text1" w:themeTint="80"/>
        <w:sz w:val="12"/>
        <w:szCs w:val="12"/>
        <w:lang w:val="es-MX"/>
      </w:rPr>
      <w:t>Esta</w:t>
    </w:r>
    <w:r w:rsidR="00182DA8">
      <w:rPr>
        <w:color w:val="7F7F7F" w:themeColor="text1" w:themeTint="80"/>
        <w:sz w:val="12"/>
        <w:szCs w:val="12"/>
        <w:lang w:val="es-MX"/>
      </w:rPr>
      <w:t>d</w:t>
    </w:r>
    <w:r>
      <w:rPr>
        <w:color w:val="7F7F7F" w:themeColor="text1" w:themeTint="80"/>
        <w:sz w:val="12"/>
        <w:szCs w:val="12"/>
        <w:lang w:val="es-MX"/>
      </w:rPr>
      <w:t>ística y Geográfica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628ACBAE"/>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FFFFFF89"/>
    <w:multiLevelType w:val="singleLevel"/>
    <w:tmpl w:val="3C2A9DD0"/>
    <w:lvl w:ilvl="0">
      <w:start w:val="1"/>
      <w:numFmt w:val="bullet"/>
      <w:lvlText w:val=""/>
      <w:lvlJc w:val="left"/>
      <w:pPr>
        <w:tabs>
          <w:tab w:val="num" w:pos="360"/>
        </w:tabs>
        <w:ind w:left="360" w:hanging="360"/>
      </w:pPr>
      <w:rPr>
        <w:rFonts w:ascii="Symbol" w:hAnsi="Symbol" w:hint="default"/>
      </w:rPr>
    </w:lvl>
  </w:abstractNum>
  <w:abstractNum w:abstractNumId="2">
    <w:nsid w:val="022F7A9F"/>
    <w:multiLevelType w:val="hybridMultilevel"/>
    <w:tmpl w:val="8C1C9E0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25D4A44"/>
    <w:multiLevelType w:val="hybridMultilevel"/>
    <w:tmpl w:val="933279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838094B"/>
    <w:multiLevelType w:val="hybridMultilevel"/>
    <w:tmpl w:val="45B461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AAA55E7"/>
    <w:multiLevelType w:val="multilevel"/>
    <w:tmpl w:val="0C0A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nsid w:val="119E07B1"/>
    <w:multiLevelType w:val="hybridMultilevel"/>
    <w:tmpl w:val="8C26EEA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12D94BD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
    <w:nsid w:val="17490515"/>
    <w:multiLevelType w:val="hybridMultilevel"/>
    <w:tmpl w:val="538ED6DE"/>
    <w:lvl w:ilvl="0" w:tplc="0C0A0001">
      <w:start w:val="1"/>
      <w:numFmt w:val="bullet"/>
      <w:lvlText w:val=""/>
      <w:lvlJc w:val="left"/>
      <w:pPr>
        <w:tabs>
          <w:tab w:val="num" w:pos="644"/>
        </w:tabs>
        <w:ind w:left="644" w:hanging="360"/>
      </w:pPr>
      <w:rPr>
        <w:rFonts w:ascii="Symbol" w:hAnsi="Symbol" w:hint="default"/>
      </w:rPr>
    </w:lvl>
    <w:lvl w:ilvl="1" w:tplc="0C0A0003" w:tentative="1">
      <w:start w:val="1"/>
      <w:numFmt w:val="bullet"/>
      <w:lvlText w:val="o"/>
      <w:lvlJc w:val="left"/>
      <w:pPr>
        <w:tabs>
          <w:tab w:val="num" w:pos="1364"/>
        </w:tabs>
        <w:ind w:left="1364" w:hanging="360"/>
      </w:pPr>
      <w:rPr>
        <w:rFonts w:ascii="Courier New" w:hAnsi="Courier New" w:cs="Courier New" w:hint="default"/>
      </w:rPr>
    </w:lvl>
    <w:lvl w:ilvl="2" w:tplc="0C0A0005" w:tentative="1">
      <w:start w:val="1"/>
      <w:numFmt w:val="bullet"/>
      <w:lvlText w:val=""/>
      <w:lvlJc w:val="left"/>
      <w:pPr>
        <w:tabs>
          <w:tab w:val="num" w:pos="2084"/>
        </w:tabs>
        <w:ind w:left="2084" w:hanging="360"/>
      </w:pPr>
      <w:rPr>
        <w:rFonts w:ascii="Wingdings" w:hAnsi="Wingdings" w:hint="default"/>
      </w:rPr>
    </w:lvl>
    <w:lvl w:ilvl="3" w:tplc="0C0A0001" w:tentative="1">
      <w:start w:val="1"/>
      <w:numFmt w:val="bullet"/>
      <w:lvlText w:val=""/>
      <w:lvlJc w:val="left"/>
      <w:pPr>
        <w:tabs>
          <w:tab w:val="num" w:pos="2804"/>
        </w:tabs>
        <w:ind w:left="2804" w:hanging="360"/>
      </w:pPr>
      <w:rPr>
        <w:rFonts w:ascii="Symbol" w:hAnsi="Symbol" w:hint="default"/>
      </w:rPr>
    </w:lvl>
    <w:lvl w:ilvl="4" w:tplc="0C0A0003" w:tentative="1">
      <w:start w:val="1"/>
      <w:numFmt w:val="bullet"/>
      <w:lvlText w:val="o"/>
      <w:lvlJc w:val="left"/>
      <w:pPr>
        <w:tabs>
          <w:tab w:val="num" w:pos="3524"/>
        </w:tabs>
        <w:ind w:left="3524" w:hanging="360"/>
      </w:pPr>
      <w:rPr>
        <w:rFonts w:ascii="Courier New" w:hAnsi="Courier New" w:cs="Courier New" w:hint="default"/>
      </w:rPr>
    </w:lvl>
    <w:lvl w:ilvl="5" w:tplc="0C0A0005" w:tentative="1">
      <w:start w:val="1"/>
      <w:numFmt w:val="bullet"/>
      <w:lvlText w:val=""/>
      <w:lvlJc w:val="left"/>
      <w:pPr>
        <w:tabs>
          <w:tab w:val="num" w:pos="4244"/>
        </w:tabs>
        <w:ind w:left="4244" w:hanging="360"/>
      </w:pPr>
      <w:rPr>
        <w:rFonts w:ascii="Wingdings" w:hAnsi="Wingdings" w:hint="default"/>
      </w:rPr>
    </w:lvl>
    <w:lvl w:ilvl="6" w:tplc="0C0A0001" w:tentative="1">
      <w:start w:val="1"/>
      <w:numFmt w:val="bullet"/>
      <w:lvlText w:val=""/>
      <w:lvlJc w:val="left"/>
      <w:pPr>
        <w:tabs>
          <w:tab w:val="num" w:pos="4964"/>
        </w:tabs>
        <w:ind w:left="4964" w:hanging="360"/>
      </w:pPr>
      <w:rPr>
        <w:rFonts w:ascii="Symbol" w:hAnsi="Symbol" w:hint="default"/>
      </w:rPr>
    </w:lvl>
    <w:lvl w:ilvl="7" w:tplc="0C0A0003" w:tentative="1">
      <w:start w:val="1"/>
      <w:numFmt w:val="bullet"/>
      <w:lvlText w:val="o"/>
      <w:lvlJc w:val="left"/>
      <w:pPr>
        <w:tabs>
          <w:tab w:val="num" w:pos="5684"/>
        </w:tabs>
        <w:ind w:left="5684" w:hanging="360"/>
      </w:pPr>
      <w:rPr>
        <w:rFonts w:ascii="Courier New" w:hAnsi="Courier New" w:cs="Courier New" w:hint="default"/>
      </w:rPr>
    </w:lvl>
    <w:lvl w:ilvl="8" w:tplc="0C0A0005" w:tentative="1">
      <w:start w:val="1"/>
      <w:numFmt w:val="bullet"/>
      <w:lvlText w:val=""/>
      <w:lvlJc w:val="left"/>
      <w:pPr>
        <w:tabs>
          <w:tab w:val="num" w:pos="6404"/>
        </w:tabs>
        <w:ind w:left="6404" w:hanging="360"/>
      </w:pPr>
      <w:rPr>
        <w:rFonts w:ascii="Wingdings" w:hAnsi="Wingdings" w:hint="default"/>
      </w:rPr>
    </w:lvl>
  </w:abstractNum>
  <w:abstractNum w:abstractNumId="9">
    <w:nsid w:val="17A71156"/>
    <w:multiLevelType w:val="singleLevel"/>
    <w:tmpl w:val="0C0A000F"/>
    <w:lvl w:ilvl="0">
      <w:start w:val="1"/>
      <w:numFmt w:val="decimal"/>
      <w:lvlText w:val="%1."/>
      <w:lvlJc w:val="left"/>
      <w:pPr>
        <w:tabs>
          <w:tab w:val="num" w:pos="360"/>
        </w:tabs>
        <w:ind w:left="360" w:hanging="360"/>
      </w:pPr>
    </w:lvl>
  </w:abstractNum>
  <w:abstractNum w:abstractNumId="10">
    <w:nsid w:val="17E14130"/>
    <w:multiLevelType w:val="multilevel"/>
    <w:tmpl w:val="9B48BAF0"/>
    <w:lvl w:ilvl="0">
      <w:numFmt w:val="bullet"/>
      <w:lvlText w:val=""/>
      <w:lvlJc w:val="left"/>
      <w:pPr>
        <w:tabs>
          <w:tab w:val="num" w:pos="720"/>
        </w:tabs>
        <w:ind w:left="720" w:hanging="360"/>
      </w:pPr>
      <w:rPr>
        <w:rFonts w:ascii="Symbol" w:eastAsia="Times New Roman" w:hAnsi="Symbol" w:cs="Times New Roman" w:hint="default"/>
      </w:rPr>
    </w:lvl>
    <w:lvl w:ilvl="1" w:tentative="1">
      <w:start w:val="1"/>
      <w:numFmt w:val="bullet"/>
      <w:lvlText w:val="o"/>
      <w:lvlJc w:val="left"/>
      <w:pPr>
        <w:tabs>
          <w:tab w:val="num" w:pos="1440"/>
        </w:tabs>
        <w:ind w:left="1440" w:hanging="360"/>
      </w:pPr>
      <w:rPr>
        <w:rFonts w:ascii="Courier New" w:hAnsi="Courier New" w:cs="ArialMT"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rialMT"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rialMT"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1C2F6CFB"/>
    <w:multiLevelType w:val="singleLevel"/>
    <w:tmpl w:val="32D6C1DA"/>
    <w:lvl w:ilvl="0">
      <w:start w:val="1"/>
      <w:numFmt w:val="bullet"/>
      <w:lvlText w:val=""/>
      <w:lvlJc w:val="left"/>
      <w:pPr>
        <w:tabs>
          <w:tab w:val="num" w:pos="360"/>
        </w:tabs>
        <w:ind w:left="360" w:hanging="360"/>
      </w:pPr>
      <w:rPr>
        <w:rFonts w:ascii="Wingdings" w:hAnsi="Wingdings" w:hint="default"/>
        <w:sz w:val="24"/>
      </w:rPr>
    </w:lvl>
  </w:abstractNum>
  <w:abstractNum w:abstractNumId="12">
    <w:nsid w:val="1CEB14C9"/>
    <w:multiLevelType w:val="hybridMultilevel"/>
    <w:tmpl w:val="1F96362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1EB826C2"/>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14">
    <w:nsid w:val="2112578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5">
    <w:nsid w:val="23564696"/>
    <w:multiLevelType w:val="singleLevel"/>
    <w:tmpl w:val="0C0A000F"/>
    <w:lvl w:ilvl="0">
      <w:start w:val="1"/>
      <w:numFmt w:val="decimal"/>
      <w:lvlText w:val="%1."/>
      <w:lvlJc w:val="left"/>
      <w:pPr>
        <w:tabs>
          <w:tab w:val="num" w:pos="360"/>
        </w:tabs>
        <w:ind w:left="360" w:hanging="360"/>
      </w:pPr>
    </w:lvl>
  </w:abstractNum>
  <w:abstractNum w:abstractNumId="16">
    <w:nsid w:val="243360E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7">
    <w:nsid w:val="283B22D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8">
    <w:nsid w:val="2950125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9">
    <w:nsid w:val="31E718A3"/>
    <w:multiLevelType w:val="singleLevel"/>
    <w:tmpl w:val="0950A70A"/>
    <w:lvl w:ilvl="0">
      <w:start w:val="1"/>
      <w:numFmt w:val="bullet"/>
      <w:lvlText w:val=""/>
      <w:lvlJc w:val="left"/>
      <w:pPr>
        <w:tabs>
          <w:tab w:val="num" w:pos="720"/>
        </w:tabs>
        <w:ind w:left="720" w:hanging="360"/>
      </w:pPr>
      <w:rPr>
        <w:rFonts w:ascii="Symbol" w:hAnsi="Symbol" w:hint="default"/>
        <w:lang w:val="es-MX"/>
      </w:rPr>
    </w:lvl>
  </w:abstractNum>
  <w:abstractNum w:abstractNumId="20">
    <w:nsid w:val="341C5C9A"/>
    <w:multiLevelType w:val="hybridMultilevel"/>
    <w:tmpl w:val="AB12584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35EB40F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2">
    <w:nsid w:val="364E7A52"/>
    <w:multiLevelType w:val="hybridMultilevel"/>
    <w:tmpl w:val="A896137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3D256D64"/>
    <w:multiLevelType w:val="hybridMultilevel"/>
    <w:tmpl w:val="BF6046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3E0759D6"/>
    <w:multiLevelType w:val="hybridMultilevel"/>
    <w:tmpl w:val="3BF4505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42765BE3"/>
    <w:multiLevelType w:val="hybridMultilevel"/>
    <w:tmpl w:val="C28C1434"/>
    <w:lvl w:ilvl="0" w:tplc="0C0A000F">
      <w:start w:val="1"/>
      <w:numFmt w:val="decimal"/>
      <w:lvlText w:val="%1."/>
      <w:lvlJc w:val="left"/>
      <w:pPr>
        <w:tabs>
          <w:tab w:val="num" w:pos="1481"/>
        </w:tabs>
        <w:ind w:left="1481" w:hanging="360"/>
      </w:pPr>
      <w:rPr>
        <w:rFonts w:hint="default"/>
      </w:rPr>
    </w:lvl>
    <w:lvl w:ilvl="1" w:tplc="0C0A0003" w:tentative="1">
      <w:start w:val="1"/>
      <w:numFmt w:val="bullet"/>
      <w:lvlText w:val="o"/>
      <w:lvlJc w:val="left"/>
      <w:pPr>
        <w:tabs>
          <w:tab w:val="num" w:pos="2201"/>
        </w:tabs>
        <w:ind w:left="2201" w:hanging="360"/>
      </w:pPr>
      <w:rPr>
        <w:rFonts w:ascii="Courier New" w:hAnsi="Courier New" w:cs="Courier New" w:hint="default"/>
      </w:rPr>
    </w:lvl>
    <w:lvl w:ilvl="2" w:tplc="0C0A0005" w:tentative="1">
      <w:start w:val="1"/>
      <w:numFmt w:val="bullet"/>
      <w:lvlText w:val=""/>
      <w:lvlJc w:val="left"/>
      <w:pPr>
        <w:tabs>
          <w:tab w:val="num" w:pos="2921"/>
        </w:tabs>
        <w:ind w:left="2921" w:hanging="360"/>
      </w:pPr>
      <w:rPr>
        <w:rFonts w:ascii="Wingdings" w:hAnsi="Wingdings" w:hint="default"/>
      </w:rPr>
    </w:lvl>
    <w:lvl w:ilvl="3" w:tplc="0C0A0001" w:tentative="1">
      <w:start w:val="1"/>
      <w:numFmt w:val="bullet"/>
      <w:lvlText w:val=""/>
      <w:lvlJc w:val="left"/>
      <w:pPr>
        <w:tabs>
          <w:tab w:val="num" w:pos="3641"/>
        </w:tabs>
        <w:ind w:left="3641" w:hanging="360"/>
      </w:pPr>
      <w:rPr>
        <w:rFonts w:ascii="Symbol" w:hAnsi="Symbol" w:hint="default"/>
      </w:rPr>
    </w:lvl>
    <w:lvl w:ilvl="4" w:tplc="0C0A0003" w:tentative="1">
      <w:start w:val="1"/>
      <w:numFmt w:val="bullet"/>
      <w:lvlText w:val="o"/>
      <w:lvlJc w:val="left"/>
      <w:pPr>
        <w:tabs>
          <w:tab w:val="num" w:pos="4361"/>
        </w:tabs>
        <w:ind w:left="4361" w:hanging="360"/>
      </w:pPr>
      <w:rPr>
        <w:rFonts w:ascii="Courier New" w:hAnsi="Courier New" w:cs="Courier New" w:hint="default"/>
      </w:rPr>
    </w:lvl>
    <w:lvl w:ilvl="5" w:tplc="0C0A0005" w:tentative="1">
      <w:start w:val="1"/>
      <w:numFmt w:val="bullet"/>
      <w:lvlText w:val=""/>
      <w:lvlJc w:val="left"/>
      <w:pPr>
        <w:tabs>
          <w:tab w:val="num" w:pos="5081"/>
        </w:tabs>
        <w:ind w:left="5081" w:hanging="360"/>
      </w:pPr>
      <w:rPr>
        <w:rFonts w:ascii="Wingdings" w:hAnsi="Wingdings" w:hint="default"/>
      </w:rPr>
    </w:lvl>
    <w:lvl w:ilvl="6" w:tplc="0C0A0001" w:tentative="1">
      <w:start w:val="1"/>
      <w:numFmt w:val="bullet"/>
      <w:lvlText w:val=""/>
      <w:lvlJc w:val="left"/>
      <w:pPr>
        <w:tabs>
          <w:tab w:val="num" w:pos="5801"/>
        </w:tabs>
        <w:ind w:left="5801" w:hanging="360"/>
      </w:pPr>
      <w:rPr>
        <w:rFonts w:ascii="Symbol" w:hAnsi="Symbol" w:hint="default"/>
      </w:rPr>
    </w:lvl>
    <w:lvl w:ilvl="7" w:tplc="0C0A0003" w:tentative="1">
      <w:start w:val="1"/>
      <w:numFmt w:val="bullet"/>
      <w:lvlText w:val="o"/>
      <w:lvlJc w:val="left"/>
      <w:pPr>
        <w:tabs>
          <w:tab w:val="num" w:pos="6521"/>
        </w:tabs>
        <w:ind w:left="6521" w:hanging="360"/>
      </w:pPr>
      <w:rPr>
        <w:rFonts w:ascii="Courier New" w:hAnsi="Courier New" w:cs="Courier New" w:hint="default"/>
      </w:rPr>
    </w:lvl>
    <w:lvl w:ilvl="8" w:tplc="0C0A0005" w:tentative="1">
      <w:start w:val="1"/>
      <w:numFmt w:val="bullet"/>
      <w:lvlText w:val=""/>
      <w:lvlJc w:val="left"/>
      <w:pPr>
        <w:tabs>
          <w:tab w:val="num" w:pos="7241"/>
        </w:tabs>
        <w:ind w:left="7241" w:hanging="360"/>
      </w:pPr>
      <w:rPr>
        <w:rFonts w:ascii="Wingdings" w:hAnsi="Wingdings" w:hint="default"/>
      </w:rPr>
    </w:lvl>
  </w:abstractNum>
  <w:abstractNum w:abstractNumId="26">
    <w:nsid w:val="447B5F4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7">
    <w:nsid w:val="4BFB248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8">
    <w:nsid w:val="4E39350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9">
    <w:nsid w:val="4E426CEC"/>
    <w:multiLevelType w:val="hybridMultilevel"/>
    <w:tmpl w:val="C9204DAE"/>
    <w:lvl w:ilvl="0" w:tplc="0C0A0001">
      <w:start w:val="1"/>
      <w:numFmt w:val="bullet"/>
      <w:lvlText w:val=""/>
      <w:lvlJc w:val="left"/>
      <w:pPr>
        <w:tabs>
          <w:tab w:val="num" w:pos="1481"/>
        </w:tabs>
        <w:ind w:left="1481" w:hanging="360"/>
      </w:pPr>
      <w:rPr>
        <w:rFonts w:ascii="Symbol" w:hAnsi="Symbol" w:hint="default"/>
      </w:rPr>
    </w:lvl>
    <w:lvl w:ilvl="1" w:tplc="0C0A0003" w:tentative="1">
      <w:start w:val="1"/>
      <w:numFmt w:val="bullet"/>
      <w:lvlText w:val="o"/>
      <w:lvlJc w:val="left"/>
      <w:pPr>
        <w:tabs>
          <w:tab w:val="num" w:pos="2201"/>
        </w:tabs>
        <w:ind w:left="2201" w:hanging="360"/>
      </w:pPr>
      <w:rPr>
        <w:rFonts w:ascii="Courier New" w:hAnsi="Courier New" w:cs="Courier New" w:hint="default"/>
      </w:rPr>
    </w:lvl>
    <w:lvl w:ilvl="2" w:tplc="0C0A0005" w:tentative="1">
      <w:start w:val="1"/>
      <w:numFmt w:val="bullet"/>
      <w:lvlText w:val=""/>
      <w:lvlJc w:val="left"/>
      <w:pPr>
        <w:tabs>
          <w:tab w:val="num" w:pos="2921"/>
        </w:tabs>
        <w:ind w:left="2921" w:hanging="360"/>
      </w:pPr>
      <w:rPr>
        <w:rFonts w:ascii="Wingdings" w:hAnsi="Wingdings" w:hint="default"/>
      </w:rPr>
    </w:lvl>
    <w:lvl w:ilvl="3" w:tplc="0C0A0001" w:tentative="1">
      <w:start w:val="1"/>
      <w:numFmt w:val="bullet"/>
      <w:lvlText w:val=""/>
      <w:lvlJc w:val="left"/>
      <w:pPr>
        <w:tabs>
          <w:tab w:val="num" w:pos="3641"/>
        </w:tabs>
        <w:ind w:left="3641" w:hanging="360"/>
      </w:pPr>
      <w:rPr>
        <w:rFonts w:ascii="Symbol" w:hAnsi="Symbol" w:hint="default"/>
      </w:rPr>
    </w:lvl>
    <w:lvl w:ilvl="4" w:tplc="0C0A0003" w:tentative="1">
      <w:start w:val="1"/>
      <w:numFmt w:val="bullet"/>
      <w:lvlText w:val="o"/>
      <w:lvlJc w:val="left"/>
      <w:pPr>
        <w:tabs>
          <w:tab w:val="num" w:pos="4361"/>
        </w:tabs>
        <w:ind w:left="4361" w:hanging="360"/>
      </w:pPr>
      <w:rPr>
        <w:rFonts w:ascii="Courier New" w:hAnsi="Courier New" w:cs="Courier New" w:hint="default"/>
      </w:rPr>
    </w:lvl>
    <w:lvl w:ilvl="5" w:tplc="0C0A0005" w:tentative="1">
      <w:start w:val="1"/>
      <w:numFmt w:val="bullet"/>
      <w:lvlText w:val=""/>
      <w:lvlJc w:val="left"/>
      <w:pPr>
        <w:tabs>
          <w:tab w:val="num" w:pos="5081"/>
        </w:tabs>
        <w:ind w:left="5081" w:hanging="360"/>
      </w:pPr>
      <w:rPr>
        <w:rFonts w:ascii="Wingdings" w:hAnsi="Wingdings" w:hint="default"/>
      </w:rPr>
    </w:lvl>
    <w:lvl w:ilvl="6" w:tplc="0C0A0001" w:tentative="1">
      <w:start w:val="1"/>
      <w:numFmt w:val="bullet"/>
      <w:lvlText w:val=""/>
      <w:lvlJc w:val="left"/>
      <w:pPr>
        <w:tabs>
          <w:tab w:val="num" w:pos="5801"/>
        </w:tabs>
        <w:ind w:left="5801" w:hanging="360"/>
      </w:pPr>
      <w:rPr>
        <w:rFonts w:ascii="Symbol" w:hAnsi="Symbol" w:hint="default"/>
      </w:rPr>
    </w:lvl>
    <w:lvl w:ilvl="7" w:tplc="0C0A0003" w:tentative="1">
      <w:start w:val="1"/>
      <w:numFmt w:val="bullet"/>
      <w:lvlText w:val="o"/>
      <w:lvlJc w:val="left"/>
      <w:pPr>
        <w:tabs>
          <w:tab w:val="num" w:pos="6521"/>
        </w:tabs>
        <w:ind w:left="6521" w:hanging="360"/>
      </w:pPr>
      <w:rPr>
        <w:rFonts w:ascii="Courier New" w:hAnsi="Courier New" w:cs="Courier New" w:hint="default"/>
      </w:rPr>
    </w:lvl>
    <w:lvl w:ilvl="8" w:tplc="0C0A0005" w:tentative="1">
      <w:start w:val="1"/>
      <w:numFmt w:val="bullet"/>
      <w:lvlText w:val=""/>
      <w:lvlJc w:val="left"/>
      <w:pPr>
        <w:tabs>
          <w:tab w:val="num" w:pos="7241"/>
        </w:tabs>
        <w:ind w:left="7241" w:hanging="360"/>
      </w:pPr>
      <w:rPr>
        <w:rFonts w:ascii="Wingdings" w:hAnsi="Wingdings" w:hint="default"/>
      </w:rPr>
    </w:lvl>
  </w:abstractNum>
  <w:abstractNum w:abstractNumId="30">
    <w:nsid w:val="4F094B79"/>
    <w:multiLevelType w:val="hybridMultilevel"/>
    <w:tmpl w:val="6D4A2A1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nsid w:val="53483897"/>
    <w:multiLevelType w:val="hybridMultilevel"/>
    <w:tmpl w:val="644C139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nsid w:val="59DD47D0"/>
    <w:multiLevelType w:val="hybridMultilevel"/>
    <w:tmpl w:val="527A658E"/>
    <w:lvl w:ilvl="0" w:tplc="0C0A0001">
      <w:start w:val="1"/>
      <w:numFmt w:val="bullet"/>
      <w:lvlText w:val=""/>
      <w:lvlJc w:val="left"/>
      <w:pPr>
        <w:tabs>
          <w:tab w:val="num" w:pos="1481"/>
        </w:tabs>
        <w:ind w:left="1481" w:hanging="360"/>
      </w:pPr>
      <w:rPr>
        <w:rFonts w:ascii="Symbol" w:hAnsi="Symbol" w:hint="default"/>
      </w:rPr>
    </w:lvl>
    <w:lvl w:ilvl="1" w:tplc="0C0A0003" w:tentative="1">
      <w:start w:val="1"/>
      <w:numFmt w:val="bullet"/>
      <w:lvlText w:val="o"/>
      <w:lvlJc w:val="left"/>
      <w:pPr>
        <w:tabs>
          <w:tab w:val="num" w:pos="2201"/>
        </w:tabs>
        <w:ind w:left="2201" w:hanging="360"/>
      </w:pPr>
      <w:rPr>
        <w:rFonts w:ascii="Courier New" w:hAnsi="Courier New" w:cs="Courier New" w:hint="default"/>
      </w:rPr>
    </w:lvl>
    <w:lvl w:ilvl="2" w:tplc="0C0A0005" w:tentative="1">
      <w:start w:val="1"/>
      <w:numFmt w:val="bullet"/>
      <w:lvlText w:val=""/>
      <w:lvlJc w:val="left"/>
      <w:pPr>
        <w:tabs>
          <w:tab w:val="num" w:pos="2921"/>
        </w:tabs>
        <w:ind w:left="2921" w:hanging="360"/>
      </w:pPr>
      <w:rPr>
        <w:rFonts w:ascii="Wingdings" w:hAnsi="Wingdings" w:hint="default"/>
      </w:rPr>
    </w:lvl>
    <w:lvl w:ilvl="3" w:tplc="0C0A0001" w:tentative="1">
      <w:start w:val="1"/>
      <w:numFmt w:val="bullet"/>
      <w:lvlText w:val=""/>
      <w:lvlJc w:val="left"/>
      <w:pPr>
        <w:tabs>
          <w:tab w:val="num" w:pos="3641"/>
        </w:tabs>
        <w:ind w:left="3641" w:hanging="360"/>
      </w:pPr>
      <w:rPr>
        <w:rFonts w:ascii="Symbol" w:hAnsi="Symbol" w:hint="default"/>
      </w:rPr>
    </w:lvl>
    <w:lvl w:ilvl="4" w:tplc="0C0A0003" w:tentative="1">
      <w:start w:val="1"/>
      <w:numFmt w:val="bullet"/>
      <w:lvlText w:val="o"/>
      <w:lvlJc w:val="left"/>
      <w:pPr>
        <w:tabs>
          <w:tab w:val="num" w:pos="4361"/>
        </w:tabs>
        <w:ind w:left="4361" w:hanging="360"/>
      </w:pPr>
      <w:rPr>
        <w:rFonts w:ascii="Courier New" w:hAnsi="Courier New" w:cs="Courier New" w:hint="default"/>
      </w:rPr>
    </w:lvl>
    <w:lvl w:ilvl="5" w:tplc="0C0A0005" w:tentative="1">
      <w:start w:val="1"/>
      <w:numFmt w:val="bullet"/>
      <w:lvlText w:val=""/>
      <w:lvlJc w:val="left"/>
      <w:pPr>
        <w:tabs>
          <w:tab w:val="num" w:pos="5081"/>
        </w:tabs>
        <w:ind w:left="5081" w:hanging="360"/>
      </w:pPr>
      <w:rPr>
        <w:rFonts w:ascii="Wingdings" w:hAnsi="Wingdings" w:hint="default"/>
      </w:rPr>
    </w:lvl>
    <w:lvl w:ilvl="6" w:tplc="0C0A0001" w:tentative="1">
      <w:start w:val="1"/>
      <w:numFmt w:val="bullet"/>
      <w:lvlText w:val=""/>
      <w:lvlJc w:val="left"/>
      <w:pPr>
        <w:tabs>
          <w:tab w:val="num" w:pos="5801"/>
        </w:tabs>
        <w:ind w:left="5801" w:hanging="360"/>
      </w:pPr>
      <w:rPr>
        <w:rFonts w:ascii="Symbol" w:hAnsi="Symbol" w:hint="default"/>
      </w:rPr>
    </w:lvl>
    <w:lvl w:ilvl="7" w:tplc="0C0A0003" w:tentative="1">
      <w:start w:val="1"/>
      <w:numFmt w:val="bullet"/>
      <w:lvlText w:val="o"/>
      <w:lvlJc w:val="left"/>
      <w:pPr>
        <w:tabs>
          <w:tab w:val="num" w:pos="6521"/>
        </w:tabs>
        <w:ind w:left="6521" w:hanging="360"/>
      </w:pPr>
      <w:rPr>
        <w:rFonts w:ascii="Courier New" w:hAnsi="Courier New" w:cs="Courier New" w:hint="default"/>
      </w:rPr>
    </w:lvl>
    <w:lvl w:ilvl="8" w:tplc="0C0A0005" w:tentative="1">
      <w:start w:val="1"/>
      <w:numFmt w:val="bullet"/>
      <w:lvlText w:val=""/>
      <w:lvlJc w:val="left"/>
      <w:pPr>
        <w:tabs>
          <w:tab w:val="num" w:pos="7241"/>
        </w:tabs>
        <w:ind w:left="7241" w:hanging="360"/>
      </w:pPr>
      <w:rPr>
        <w:rFonts w:ascii="Wingdings" w:hAnsi="Wingdings" w:hint="default"/>
      </w:rPr>
    </w:lvl>
  </w:abstractNum>
  <w:abstractNum w:abstractNumId="33">
    <w:nsid w:val="60BD6B04"/>
    <w:multiLevelType w:val="multilevel"/>
    <w:tmpl w:val="0C0A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nsid w:val="643C1492"/>
    <w:multiLevelType w:val="hybridMultilevel"/>
    <w:tmpl w:val="C86447A4"/>
    <w:lvl w:ilvl="0" w:tplc="E786B9CE">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5">
    <w:nsid w:val="646656A0"/>
    <w:multiLevelType w:val="multilevel"/>
    <w:tmpl w:val="0C0A0023"/>
    <w:lvl w:ilvl="0">
      <w:start w:val="1"/>
      <w:numFmt w:val="upperRoman"/>
      <w:pStyle w:val="Ttulo1"/>
      <w:lvlText w:val="Artículo %1."/>
      <w:lvlJc w:val="left"/>
      <w:pPr>
        <w:ind w:left="0" w:firstLine="0"/>
      </w:pPr>
    </w:lvl>
    <w:lvl w:ilvl="1">
      <w:start w:val="1"/>
      <w:numFmt w:val="decimalZero"/>
      <w:pStyle w:val="Ttulo2"/>
      <w:isLgl/>
      <w:lvlText w:val="Sección %1.%2"/>
      <w:lvlJc w:val="left"/>
      <w:pPr>
        <w:ind w:left="0" w:firstLine="0"/>
      </w:pPr>
    </w:lvl>
    <w:lvl w:ilvl="2">
      <w:start w:val="1"/>
      <w:numFmt w:val="lowerLetter"/>
      <w:pStyle w:val="Ttulo3"/>
      <w:lvlText w:val="(%3)"/>
      <w:lvlJc w:val="left"/>
      <w:pPr>
        <w:ind w:left="720" w:hanging="432"/>
      </w:pPr>
    </w:lvl>
    <w:lvl w:ilvl="3">
      <w:start w:val="1"/>
      <w:numFmt w:val="lowerRoman"/>
      <w:pStyle w:val="Ttulo4"/>
      <w:lvlText w:val="(%4)"/>
      <w:lvlJc w:val="right"/>
      <w:pPr>
        <w:ind w:left="864" w:hanging="144"/>
      </w:pPr>
    </w:lvl>
    <w:lvl w:ilvl="4">
      <w:start w:val="1"/>
      <w:numFmt w:val="decimal"/>
      <w:pStyle w:val="Ttulo5"/>
      <w:lvlText w:val="%5)"/>
      <w:lvlJc w:val="left"/>
      <w:pPr>
        <w:ind w:left="1008" w:hanging="432"/>
      </w:pPr>
    </w:lvl>
    <w:lvl w:ilvl="5">
      <w:start w:val="1"/>
      <w:numFmt w:val="lowerLetter"/>
      <w:pStyle w:val="Ttulo6"/>
      <w:lvlText w:val="%6)"/>
      <w:lvlJc w:val="left"/>
      <w:pPr>
        <w:ind w:left="1152" w:hanging="432"/>
      </w:pPr>
    </w:lvl>
    <w:lvl w:ilvl="6">
      <w:start w:val="1"/>
      <w:numFmt w:val="lowerRoman"/>
      <w:pStyle w:val="Ttulo7"/>
      <w:lvlText w:val="%7)"/>
      <w:lvlJc w:val="right"/>
      <w:pPr>
        <w:ind w:left="1296" w:hanging="288"/>
      </w:pPr>
    </w:lvl>
    <w:lvl w:ilvl="7">
      <w:start w:val="1"/>
      <w:numFmt w:val="lowerLetter"/>
      <w:pStyle w:val="Ttulo8"/>
      <w:lvlText w:val="%8."/>
      <w:lvlJc w:val="left"/>
      <w:pPr>
        <w:ind w:left="1440" w:hanging="432"/>
      </w:pPr>
    </w:lvl>
    <w:lvl w:ilvl="8">
      <w:start w:val="1"/>
      <w:numFmt w:val="lowerRoman"/>
      <w:pStyle w:val="Ttulo9"/>
      <w:lvlText w:val="%9."/>
      <w:lvlJc w:val="right"/>
      <w:pPr>
        <w:ind w:left="1584" w:hanging="144"/>
      </w:pPr>
    </w:lvl>
  </w:abstractNum>
  <w:abstractNum w:abstractNumId="36">
    <w:nsid w:val="65EA0DB8"/>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6BB971BE"/>
    <w:multiLevelType w:val="hybridMultilevel"/>
    <w:tmpl w:val="8A6CB4B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nsid w:val="6BF430EE"/>
    <w:multiLevelType w:val="singleLevel"/>
    <w:tmpl w:val="8F3A5176"/>
    <w:lvl w:ilvl="0">
      <w:start w:val="1"/>
      <w:numFmt w:val="bullet"/>
      <w:lvlText w:val=""/>
      <w:lvlJc w:val="left"/>
      <w:pPr>
        <w:tabs>
          <w:tab w:val="num" w:pos="360"/>
        </w:tabs>
        <w:ind w:left="360" w:hanging="360"/>
      </w:pPr>
      <w:rPr>
        <w:rFonts w:ascii="Symbol" w:hAnsi="Symbol" w:hint="default"/>
      </w:rPr>
    </w:lvl>
  </w:abstractNum>
  <w:abstractNum w:abstractNumId="39">
    <w:nsid w:val="6C0B416B"/>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6E09220B"/>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41">
    <w:nsid w:val="6FF31B24"/>
    <w:multiLevelType w:val="multilevel"/>
    <w:tmpl w:val="1F96362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nsid w:val="77217A4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3">
    <w:nsid w:val="7A02673B"/>
    <w:multiLevelType w:val="hybridMultilevel"/>
    <w:tmpl w:val="394808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nsid w:val="7C941581"/>
    <w:multiLevelType w:val="multilevel"/>
    <w:tmpl w:val="0C0A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5">
    <w:nsid w:val="7E5C5925"/>
    <w:multiLevelType w:val="singleLevel"/>
    <w:tmpl w:val="32D6C1DA"/>
    <w:lvl w:ilvl="0">
      <w:start w:val="1"/>
      <w:numFmt w:val="bullet"/>
      <w:lvlText w:val=""/>
      <w:lvlJc w:val="left"/>
      <w:pPr>
        <w:tabs>
          <w:tab w:val="num" w:pos="360"/>
        </w:tabs>
        <w:ind w:left="360" w:hanging="360"/>
      </w:pPr>
      <w:rPr>
        <w:rFonts w:ascii="Wingdings" w:hAnsi="Wingdings" w:hint="default"/>
        <w:sz w:val="24"/>
      </w:rPr>
    </w:lvl>
  </w:abstractNum>
  <w:num w:numId="1">
    <w:abstractNumId w:val="45"/>
  </w:num>
  <w:num w:numId="2">
    <w:abstractNumId w:val="11"/>
  </w:num>
  <w:num w:numId="3">
    <w:abstractNumId w:val="19"/>
  </w:num>
  <w:num w:numId="4">
    <w:abstractNumId w:val="45"/>
  </w:num>
  <w:num w:numId="5">
    <w:abstractNumId w:val="11"/>
  </w:num>
  <w:num w:numId="6">
    <w:abstractNumId w:val="16"/>
  </w:num>
  <w:num w:numId="7">
    <w:abstractNumId w:val="1"/>
  </w:num>
  <w:num w:numId="8">
    <w:abstractNumId w:val="17"/>
  </w:num>
  <w:num w:numId="9">
    <w:abstractNumId w:val="26"/>
  </w:num>
  <w:num w:numId="10">
    <w:abstractNumId w:val="10"/>
  </w:num>
  <w:num w:numId="11">
    <w:abstractNumId w:val="40"/>
  </w:num>
  <w:num w:numId="12">
    <w:abstractNumId w:val="13"/>
  </w:num>
  <w:num w:numId="13">
    <w:abstractNumId w:val="0"/>
  </w:num>
  <w:num w:numId="14">
    <w:abstractNumId w:val="14"/>
  </w:num>
  <w:num w:numId="15">
    <w:abstractNumId w:val="42"/>
  </w:num>
  <w:num w:numId="16">
    <w:abstractNumId w:val="28"/>
  </w:num>
  <w:num w:numId="17">
    <w:abstractNumId w:val="7"/>
  </w:num>
  <w:num w:numId="18">
    <w:abstractNumId w:val="21"/>
  </w:num>
  <w:num w:numId="19">
    <w:abstractNumId w:val="6"/>
  </w:num>
  <w:num w:numId="20">
    <w:abstractNumId w:val="37"/>
  </w:num>
  <w:num w:numId="21">
    <w:abstractNumId w:val="12"/>
  </w:num>
  <w:num w:numId="22">
    <w:abstractNumId w:val="24"/>
  </w:num>
  <w:num w:numId="23">
    <w:abstractNumId w:val="27"/>
  </w:num>
  <w:num w:numId="24">
    <w:abstractNumId w:val="30"/>
  </w:num>
  <w:num w:numId="25">
    <w:abstractNumId w:val="34"/>
  </w:num>
  <w:num w:numId="26">
    <w:abstractNumId w:val="15"/>
    <w:lvlOverride w:ilvl="0">
      <w:startOverride w:val="1"/>
    </w:lvlOverride>
  </w:num>
  <w:num w:numId="27">
    <w:abstractNumId w:val="8"/>
  </w:num>
  <w:num w:numId="2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num>
  <w:num w:numId="30">
    <w:abstractNumId w:val="29"/>
  </w:num>
  <w:num w:numId="31">
    <w:abstractNumId w:val="25"/>
  </w:num>
  <w:num w:numId="32">
    <w:abstractNumId w:val="2"/>
  </w:num>
  <w:num w:numId="33">
    <w:abstractNumId w:val="31"/>
  </w:num>
  <w:num w:numId="34">
    <w:abstractNumId w:val="20"/>
  </w:num>
  <w:num w:numId="35">
    <w:abstractNumId w:val="38"/>
  </w:num>
  <w:num w:numId="36">
    <w:abstractNumId w:val="22"/>
  </w:num>
  <w:num w:numId="37">
    <w:abstractNumId w:val="9"/>
  </w:num>
  <w:num w:numId="38">
    <w:abstractNumId w:val="18"/>
  </w:num>
  <w:num w:numId="39">
    <w:abstractNumId w:val="41"/>
  </w:num>
  <w:num w:numId="40">
    <w:abstractNumId w:val="35"/>
  </w:num>
  <w:num w:numId="41">
    <w:abstractNumId w:val="39"/>
  </w:num>
  <w:num w:numId="42">
    <w:abstractNumId w:val="36"/>
  </w:num>
  <w:num w:numId="43">
    <w:abstractNumId w:val="23"/>
  </w:num>
  <w:num w:numId="44">
    <w:abstractNumId w:val="3"/>
  </w:num>
  <w:num w:numId="45">
    <w:abstractNumId w:val="44"/>
  </w:num>
  <w:num w:numId="46">
    <w:abstractNumId w:val="43"/>
  </w:num>
  <w:num w:numId="47">
    <w:abstractNumId w:val="4"/>
  </w:num>
  <w:num w:numId="48">
    <w:abstractNumId w:val="5"/>
  </w:num>
  <w:num w:numId="4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hideGrammaticalErrors/>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435"/>
    <w:rsid w:val="000003E7"/>
    <w:rsid w:val="00003F7C"/>
    <w:rsid w:val="00006013"/>
    <w:rsid w:val="0001587D"/>
    <w:rsid w:val="00021CBE"/>
    <w:rsid w:val="000255E3"/>
    <w:rsid w:val="00026404"/>
    <w:rsid w:val="00031F92"/>
    <w:rsid w:val="000342EF"/>
    <w:rsid w:val="00035996"/>
    <w:rsid w:val="00042046"/>
    <w:rsid w:val="00043A43"/>
    <w:rsid w:val="00043C93"/>
    <w:rsid w:val="00044C13"/>
    <w:rsid w:val="00061F59"/>
    <w:rsid w:val="00071062"/>
    <w:rsid w:val="00085BF6"/>
    <w:rsid w:val="00086503"/>
    <w:rsid w:val="00087090"/>
    <w:rsid w:val="000904F5"/>
    <w:rsid w:val="00091DC9"/>
    <w:rsid w:val="000A4021"/>
    <w:rsid w:val="000B1D9D"/>
    <w:rsid w:val="000B36D9"/>
    <w:rsid w:val="000C45AA"/>
    <w:rsid w:val="000E3F38"/>
    <w:rsid w:val="000F3191"/>
    <w:rsid w:val="000F4457"/>
    <w:rsid w:val="000F7378"/>
    <w:rsid w:val="0010411E"/>
    <w:rsid w:val="0010579E"/>
    <w:rsid w:val="00105A30"/>
    <w:rsid w:val="00113ACE"/>
    <w:rsid w:val="001144C2"/>
    <w:rsid w:val="00114FCD"/>
    <w:rsid w:val="00115EC4"/>
    <w:rsid w:val="00116D4E"/>
    <w:rsid w:val="00116E84"/>
    <w:rsid w:val="00121036"/>
    <w:rsid w:val="00122D9B"/>
    <w:rsid w:val="00123167"/>
    <w:rsid w:val="0012429D"/>
    <w:rsid w:val="00133303"/>
    <w:rsid w:val="001336EA"/>
    <w:rsid w:val="00137D79"/>
    <w:rsid w:val="0014017C"/>
    <w:rsid w:val="00143960"/>
    <w:rsid w:val="00150636"/>
    <w:rsid w:val="00151917"/>
    <w:rsid w:val="001641E8"/>
    <w:rsid w:val="00164871"/>
    <w:rsid w:val="001674B9"/>
    <w:rsid w:val="001717E8"/>
    <w:rsid w:val="00172D44"/>
    <w:rsid w:val="001734C6"/>
    <w:rsid w:val="00174902"/>
    <w:rsid w:val="00180C9B"/>
    <w:rsid w:val="00182DA8"/>
    <w:rsid w:val="00183BD5"/>
    <w:rsid w:val="00185A5B"/>
    <w:rsid w:val="001869B2"/>
    <w:rsid w:val="00186C05"/>
    <w:rsid w:val="00187922"/>
    <w:rsid w:val="001950C5"/>
    <w:rsid w:val="001A000B"/>
    <w:rsid w:val="001A6C39"/>
    <w:rsid w:val="001B121C"/>
    <w:rsid w:val="001B2BD6"/>
    <w:rsid w:val="001B5813"/>
    <w:rsid w:val="001C4648"/>
    <w:rsid w:val="001C67F0"/>
    <w:rsid w:val="001D209C"/>
    <w:rsid w:val="001E3F82"/>
    <w:rsid w:val="001F39D0"/>
    <w:rsid w:val="00204C58"/>
    <w:rsid w:val="00207445"/>
    <w:rsid w:val="00212C29"/>
    <w:rsid w:val="0021670F"/>
    <w:rsid w:val="00223739"/>
    <w:rsid w:val="0022492C"/>
    <w:rsid w:val="0022597A"/>
    <w:rsid w:val="0022620E"/>
    <w:rsid w:val="00226A6E"/>
    <w:rsid w:val="00232EB2"/>
    <w:rsid w:val="00242B54"/>
    <w:rsid w:val="00251608"/>
    <w:rsid w:val="00257CB0"/>
    <w:rsid w:val="00262165"/>
    <w:rsid w:val="00267EBF"/>
    <w:rsid w:val="00270737"/>
    <w:rsid w:val="00270D55"/>
    <w:rsid w:val="00275AF3"/>
    <w:rsid w:val="00294557"/>
    <w:rsid w:val="002B218B"/>
    <w:rsid w:val="002B4D2F"/>
    <w:rsid w:val="002B7B5D"/>
    <w:rsid w:val="002D0B5E"/>
    <w:rsid w:val="002D3869"/>
    <w:rsid w:val="002D5867"/>
    <w:rsid w:val="002D7D11"/>
    <w:rsid w:val="002E005A"/>
    <w:rsid w:val="002E2865"/>
    <w:rsid w:val="002E513C"/>
    <w:rsid w:val="002F150B"/>
    <w:rsid w:val="002F2F7B"/>
    <w:rsid w:val="002F39E2"/>
    <w:rsid w:val="00304C17"/>
    <w:rsid w:val="00311B33"/>
    <w:rsid w:val="00317CEC"/>
    <w:rsid w:val="00323B68"/>
    <w:rsid w:val="003313E4"/>
    <w:rsid w:val="0033619C"/>
    <w:rsid w:val="00346CCB"/>
    <w:rsid w:val="003505C6"/>
    <w:rsid w:val="003529BE"/>
    <w:rsid w:val="00354547"/>
    <w:rsid w:val="00355F88"/>
    <w:rsid w:val="003603B1"/>
    <w:rsid w:val="00362803"/>
    <w:rsid w:val="003656C6"/>
    <w:rsid w:val="0036582F"/>
    <w:rsid w:val="00367351"/>
    <w:rsid w:val="003702E2"/>
    <w:rsid w:val="00375207"/>
    <w:rsid w:val="0037595B"/>
    <w:rsid w:val="003776F2"/>
    <w:rsid w:val="0038376E"/>
    <w:rsid w:val="00391876"/>
    <w:rsid w:val="003979F5"/>
    <w:rsid w:val="003B43A4"/>
    <w:rsid w:val="003C2D7B"/>
    <w:rsid w:val="003C676E"/>
    <w:rsid w:val="003C730B"/>
    <w:rsid w:val="003D305F"/>
    <w:rsid w:val="003D372E"/>
    <w:rsid w:val="003F6FFD"/>
    <w:rsid w:val="004028BC"/>
    <w:rsid w:val="00402B52"/>
    <w:rsid w:val="00403F09"/>
    <w:rsid w:val="004047B2"/>
    <w:rsid w:val="00405DD6"/>
    <w:rsid w:val="004214DD"/>
    <w:rsid w:val="004248B7"/>
    <w:rsid w:val="0042721C"/>
    <w:rsid w:val="00427BF8"/>
    <w:rsid w:val="00432C92"/>
    <w:rsid w:val="00437B73"/>
    <w:rsid w:val="004408B4"/>
    <w:rsid w:val="00443891"/>
    <w:rsid w:val="004444D4"/>
    <w:rsid w:val="0044664B"/>
    <w:rsid w:val="0045115E"/>
    <w:rsid w:val="00452795"/>
    <w:rsid w:val="00453736"/>
    <w:rsid w:val="00457DB0"/>
    <w:rsid w:val="0046006A"/>
    <w:rsid w:val="00462495"/>
    <w:rsid w:val="0046481C"/>
    <w:rsid w:val="0046705E"/>
    <w:rsid w:val="0047385A"/>
    <w:rsid w:val="00473E8F"/>
    <w:rsid w:val="004808CF"/>
    <w:rsid w:val="004842E6"/>
    <w:rsid w:val="00486314"/>
    <w:rsid w:val="004873D2"/>
    <w:rsid w:val="00494737"/>
    <w:rsid w:val="0049520F"/>
    <w:rsid w:val="00495654"/>
    <w:rsid w:val="004B2FEF"/>
    <w:rsid w:val="004B52DA"/>
    <w:rsid w:val="004C0D9A"/>
    <w:rsid w:val="004C3E5C"/>
    <w:rsid w:val="004D05E0"/>
    <w:rsid w:val="004D6322"/>
    <w:rsid w:val="004E0C7C"/>
    <w:rsid w:val="004E4964"/>
    <w:rsid w:val="00503C04"/>
    <w:rsid w:val="005049C9"/>
    <w:rsid w:val="005062E2"/>
    <w:rsid w:val="00512E09"/>
    <w:rsid w:val="005178B6"/>
    <w:rsid w:val="00517EAF"/>
    <w:rsid w:val="00522A10"/>
    <w:rsid w:val="005239CE"/>
    <w:rsid w:val="0052559E"/>
    <w:rsid w:val="00526137"/>
    <w:rsid w:val="005318CE"/>
    <w:rsid w:val="005336C2"/>
    <w:rsid w:val="0053436C"/>
    <w:rsid w:val="00537C1A"/>
    <w:rsid w:val="0054220A"/>
    <w:rsid w:val="00545D5D"/>
    <w:rsid w:val="005512E9"/>
    <w:rsid w:val="005518E1"/>
    <w:rsid w:val="00551D58"/>
    <w:rsid w:val="00557CC4"/>
    <w:rsid w:val="00562FE4"/>
    <w:rsid w:val="0056373B"/>
    <w:rsid w:val="00565482"/>
    <w:rsid w:val="00571B57"/>
    <w:rsid w:val="00575A74"/>
    <w:rsid w:val="0057643C"/>
    <w:rsid w:val="00577FDB"/>
    <w:rsid w:val="00584DDD"/>
    <w:rsid w:val="00595229"/>
    <w:rsid w:val="00595797"/>
    <w:rsid w:val="0059740A"/>
    <w:rsid w:val="005A67B9"/>
    <w:rsid w:val="005B5F3C"/>
    <w:rsid w:val="005C1EA0"/>
    <w:rsid w:val="005C3627"/>
    <w:rsid w:val="005C6E15"/>
    <w:rsid w:val="005C6F10"/>
    <w:rsid w:val="005D4144"/>
    <w:rsid w:val="005D6D2B"/>
    <w:rsid w:val="005E4048"/>
    <w:rsid w:val="005F5F64"/>
    <w:rsid w:val="0060197F"/>
    <w:rsid w:val="00607E32"/>
    <w:rsid w:val="0061095C"/>
    <w:rsid w:val="0061162C"/>
    <w:rsid w:val="00611C71"/>
    <w:rsid w:val="00617111"/>
    <w:rsid w:val="00617229"/>
    <w:rsid w:val="00621225"/>
    <w:rsid w:val="006219A5"/>
    <w:rsid w:val="006308F6"/>
    <w:rsid w:val="006361ED"/>
    <w:rsid w:val="00641B93"/>
    <w:rsid w:val="00642430"/>
    <w:rsid w:val="00650F84"/>
    <w:rsid w:val="006601DD"/>
    <w:rsid w:val="0066143D"/>
    <w:rsid w:val="0067151F"/>
    <w:rsid w:val="00672D7E"/>
    <w:rsid w:val="00676F2E"/>
    <w:rsid w:val="00684451"/>
    <w:rsid w:val="00687522"/>
    <w:rsid w:val="00690CBA"/>
    <w:rsid w:val="0069589F"/>
    <w:rsid w:val="00697343"/>
    <w:rsid w:val="006A187A"/>
    <w:rsid w:val="006A5883"/>
    <w:rsid w:val="006A64E5"/>
    <w:rsid w:val="006B1176"/>
    <w:rsid w:val="006B15AB"/>
    <w:rsid w:val="006B335B"/>
    <w:rsid w:val="006B3521"/>
    <w:rsid w:val="006B5169"/>
    <w:rsid w:val="006B5A4E"/>
    <w:rsid w:val="006B5B57"/>
    <w:rsid w:val="006B5ECB"/>
    <w:rsid w:val="006C6DFE"/>
    <w:rsid w:val="006D762D"/>
    <w:rsid w:val="006E249B"/>
    <w:rsid w:val="006E51C6"/>
    <w:rsid w:val="006F01A1"/>
    <w:rsid w:val="006F4547"/>
    <w:rsid w:val="006F7B3E"/>
    <w:rsid w:val="0070076F"/>
    <w:rsid w:val="00703337"/>
    <w:rsid w:val="00705B77"/>
    <w:rsid w:val="007074F9"/>
    <w:rsid w:val="00710913"/>
    <w:rsid w:val="00712AA1"/>
    <w:rsid w:val="00713199"/>
    <w:rsid w:val="00716189"/>
    <w:rsid w:val="0071648E"/>
    <w:rsid w:val="00717404"/>
    <w:rsid w:val="00720A2D"/>
    <w:rsid w:val="00726878"/>
    <w:rsid w:val="007300BA"/>
    <w:rsid w:val="00735DC2"/>
    <w:rsid w:val="007361C7"/>
    <w:rsid w:val="007438E4"/>
    <w:rsid w:val="00746839"/>
    <w:rsid w:val="007605FE"/>
    <w:rsid w:val="00763D38"/>
    <w:rsid w:val="00765BA1"/>
    <w:rsid w:val="007806BB"/>
    <w:rsid w:val="007810EF"/>
    <w:rsid w:val="00784761"/>
    <w:rsid w:val="00784AA9"/>
    <w:rsid w:val="00786EEC"/>
    <w:rsid w:val="007873AB"/>
    <w:rsid w:val="0079268B"/>
    <w:rsid w:val="00793834"/>
    <w:rsid w:val="0079384B"/>
    <w:rsid w:val="007942C1"/>
    <w:rsid w:val="007957DF"/>
    <w:rsid w:val="007A5581"/>
    <w:rsid w:val="007A659B"/>
    <w:rsid w:val="007A6A01"/>
    <w:rsid w:val="007C1328"/>
    <w:rsid w:val="007C47A4"/>
    <w:rsid w:val="007D1DE0"/>
    <w:rsid w:val="007D7116"/>
    <w:rsid w:val="008023D5"/>
    <w:rsid w:val="00802BC4"/>
    <w:rsid w:val="00806E76"/>
    <w:rsid w:val="0081442D"/>
    <w:rsid w:val="00814F82"/>
    <w:rsid w:val="008227B4"/>
    <w:rsid w:val="00824DF1"/>
    <w:rsid w:val="008260FB"/>
    <w:rsid w:val="008302E1"/>
    <w:rsid w:val="00830C4E"/>
    <w:rsid w:val="008338F7"/>
    <w:rsid w:val="008344C7"/>
    <w:rsid w:val="0084337D"/>
    <w:rsid w:val="00844C60"/>
    <w:rsid w:val="00846087"/>
    <w:rsid w:val="0085262D"/>
    <w:rsid w:val="008538B6"/>
    <w:rsid w:val="00854AA6"/>
    <w:rsid w:val="0085512B"/>
    <w:rsid w:val="008574A8"/>
    <w:rsid w:val="00860F93"/>
    <w:rsid w:val="008615A0"/>
    <w:rsid w:val="0086172F"/>
    <w:rsid w:val="00864E03"/>
    <w:rsid w:val="00870197"/>
    <w:rsid w:val="00871270"/>
    <w:rsid w:val="008738DE"/>
    <w:rsid w:val="0087527F"/>
    <w:rsid w:val="008775A2"/>
    <w:rsid w:val="00883E4E"/>
    <w:rsid w:val="0089479E"/>
    <w:rsid w:val="008A1BA1"/>
    <w:rsid w:val="008A4C6B"/>
    <w:rsid w:val="008B6657"/>
    <w:rsid w:val="008B7921"/>
    <w:rsid w:val="008D08B0"/>
    <w:rsid w:val="008E04BD"/>
    <w:rsid w:val="008E348B"/>
    <w:rsid w:val="008E5ADF"/>
    <w:rsid w:val="008F1673"/>
    <w:rsid w:val="008F6962"/>
    <w:rsid w:val="00900A60"/>
    <w:rsid w:val="00900EA9"/>
    <w:rsid w:val="00901D78"/>
    <w:rsid w:val="009029AD"/>
    <w:rsid w:val="009048A3"/>
    <w:rsid w:val="00905584"/>
    <w:rsid w:val="00911957"/>
    <w:rsid w:val="009133EF"/>
    <w:rsid w:val="0091373A"/>
    <w:rsid w:val="00916C99"/>
    <w:rsid w:val="009346E3"/>
    <w:rsid w:val="00943EE5"/>
    <w:rsid w:val="009515B6"/>
    <w:rsid w:val="009517A9"/>
    <w:rsid w:val="00964883"/>
    <w:rsid w:val="00971249"/>
    <w:rsid w:val="00975A0D"/>
    <w:rsid w:val="00976A96"/>
    <w:rsid w:val="009822A0"/>
    <w:rsid w:val="00984AAD"/>
    <w:rsid w:val="009851BF"/>
    <w:rsid w:val="009866C2"/>
    <w:rsid w:val="009900B7"/>
    <w:rsid w:val="00994879"/>
    <w:rsid w:val="009A007F"/>
    <w:rsid w:val="009A6AC5"/>
    <w:rsid w:val="009A7183"/>
    <w:rsid w:val="009B23A9"/>
    <w:rsid w:val="009B4F54"/>
    <w:rsid w:val="009B55B9"/>
    <w:rsid w:val="009B5916"/>
    <w:rsid w:val="009C0D90"/>
    <w:rsid w:val="009D0763"/>
    <w:rsid w:val="009D7954"/>
    <w:rsid w:val="009E2EB4"/>
    <w:rsid w:val="009E4DCB"/>
    <w:rsid w:val="009E74CC"/>
    <w:rsid w:val="009F6F58"/>
    <w:rsid w:val="00A029AB"/>
    <w:rsid w:val="00A03A17"/>
    <w:rsid w:val="00A06BDA"/>
    <w:rsid w:val="00A25591"/>
    <w:rsid w:val="00A25608"/>
    <w:rsid w:val="00A27D90"/>
    <w:rsid w:val="00A35BF7"/>
    <w:rsid w:val="00A42CFC"/>
    <w:rsid w:val="00A479F0"/>
    <w:rsid w:val="00A52055"/>
    <w:rsid w:val="00A54026"/>
    <w:rsid w:val="00A60B5B"/>
    <w:rsid w:val="00A60E39"/>
    <w:rsid w:val="00A63A12"/>
    <w:rsid w:val="00A653B3"/>
    <w:rsid w:val="00A75B6C"/>
    <w:rsid w:val="00A871D9"/>
    <w:rsid w:val="00A87E40"/>
    <w:rsid w:val="00AA5226"/>
    <w:rsid w:val="00AA6CE5"/>
    <w:rsid w:val="00AB36E0"/>
    <w:rsid w:val="00AC02AF"/>
    <w:rsid w:val="00AC0BD9"/>
    <w:rsid w:val="00AC1C5F"/>
    <w:rsid w:val="00AC443C"/>
    <w:rsid w:val="00AC4AA0"/>
    <w:rsid w:val="00AC61D7"/>
    <w:rsid w:val="00AC7329"/>
    <w:rsid w:val="00AD516D"/>
    <w:rsid w:val="00AD6114"/>
    <w:rsid w:val="00AE070B"/>
    <w:rsid w:val="00AE1424"/>
    <w:rsid w:val="00AE1F8B"/>
    <w:rsid w:val="00AF022B"/>
    <w:rsid w:val="00AF1BAA"/>
    <w:rsid w:val="00AF6E3F"/>
    <w:rsid w:val="00B10B4A"/>
    <w:rsid w:val="00B14279"/>
    <w:rsid w:val="00B15003"/>
    <w:rsid w:val="00B16A9A"/>
    <w:rsid w:val="00B21DE2"/>
    <w:rsid w:val="00B24E1E"/>
    <w:rsid w:val="00B2654E"/>
    <w:rsid w:val="00B31ADE"/>
    <w:rsid w:val="00B34044"/>
    <w:rsid w:val="00B4214A"/>
    <w:rsid w:val="00B53F94"/>
    <w:rsid w:val="00B54B6D"/>
    <w:rsid w:val="00B5529D"/>
    <w:rsid w:val="00B57968"/>
    <w:rsid w:val="00B63E65"/>
    <w:rsid w:val="00B67B99"/>
    <w:rsid w:val="00B704F8"/>
    <w:rsid w:val="00B75223"/>
    <w:rsid w:val="00B80485"/>
    <w:rsid w:val="00B807D6"/>
    <w:rsid w:val="00B8129E"/>
    <w:rsid w:val="00B81FF6"/>
    <w:rsid w:val="00B8622B"/>
    <w:rsid w:val="00B866FB"/>
    <w:rsid w:val="00B90FF1"/>
    <w:rsid w:val="00B93386"/>
    <w:rsid w:val="00B97FF5"/>
    <w:rsid w:val="00BA4018"/>
    <w:rsid w:val="00BB4798"/>
    <w:rsid w:val="00BC023E"/>
    <w:rsid w:val="00BC13B8"/>
    <w:rsid w:val="00BC53D8"/>
    <w:rsid w:val="00BC601A"/>
    <w:rsid w:val="00BC626B"/>
    <w:rsid w:val="00BC6BFF"/>
    <w:rsid w:val="00BC705E"/>
    <w:rsid w:val="00BC7620"/>
    <w:rsid w:val="00BD1C2B"/>
    <w:rsid w:val="00BE17EB"/>
    <w:rsid w:val="00BF085B"/>
    <w:rsid w:val="00BF17BB"/>
    <w:rsid w:val="00BF6A90"/>
    <w:rsid w:val="00C011ED"/>
    <w:rsid w:val="00C0226F"/>
    <w:rsid w:val="00C03C1B"/>
    <w:rsid w:val="00C15FCB"/>
    <w:rsid w:val="00C16723"/>
    <w:rsid w:val="00C21573"/>
    <w:rsid w:val="00C2176D"/>
    <w:rsid w:val="00C2256D"/>
    <w:rsid w:val="00C30897"/>
    <w:rsid w:val="00C35746"/>
    <w:rsid w:val="00C40313"/>
    <w:rsid w:val="00C4139E"/>
    <w:rsid w:val="00C426F9"/>
    <w:rsid w:val="00C44671"/>
    <w:rsid w:val="00C4469C"/>
    <w:rsid w:val="00C44C79"/>
    <w:rsid w:val="00C50035"/>
    <w:rsid w:val="00C5151B"/>
    <w:rsid w:val="00C5340F"/>
    <w:rsid w:val="00C576A1"/>
    <w:rsid w:val="00C60AE7"/>
    <w:rsid w:val="00C6437E"/>
    <w:rsid w:val="00C66283"/>
    <w:rsid w:val="00C71E36"/>
    <w:rsid w:val="00C73A7A"/>
    <w:rsid w:val="00C7535F"/>
    <w:rsid w:val="00C7540E"/>
    <w:rsid w:val="00C75A52"/>
    <w:rsid w:val="00C85ADD"/>
    <w:rsid w:val="00C86917"/>
    <w:rsid w:val="00C9175C"/>
    <w:rsid w:val="00C920FD"/>
    <w:rsid w:val="00C946CA"/>
    <w:rsid w:val="00C94763"/>
    <w:rsid w:val="00C9550B"/>
    <w:rsid w:val="00CA0EC2"/>
    <w:rsid w:val="00CA3B82"/>
    <w:rsid w:val="00CA60F3"/>
    <w:rsid w:val="00CB0095"/>
    <w:rsid w:val="00CB0593"/>
    <w:rsid w:val="00CB1384"/>
    <w:rsid w:val="00CB230B"/>
    <w:rsid w:val="00CB24F2"/>
    <w:rsid w:val="00CC0231"/>
    <w:rsid w:val="00CC30FC"/>
    <w:rsid w:val="00CD14AC"/>
    <w:rsid w:val="00CE0319"/>
    <w:rsid w:val="00CF328A"/>
    <w:rsid w:val="00D02AD6"/>
    <w:rsid w:val="00D03E8F"/>
    <w:rsid w:val="00D07842"/>
    <w:rsid w:val="00D10659"/>
    <w:rsid w:val="00D1386B"/>
    <w:rsid w:val="00D166B3"/>
    <w:rsid w:val="00D2088B"/>
    <w:rsid w:val="00D23F9A"/>
    <w:rsid w:val="00D2618C"/>
    <w:rsid w:val="00D26715"/>
    <w:rsid w:val="00D311BE"/>
    <w:rsid w:val="00D36D8F"/>
    <w:rsid w:val="00D379AD"/>
    <w:rsid w:val="00D4580E"/>
    <w:rsid w:val="00D469D4"/>
    <w:rsid w:val="00D50AFF"/>
    <w:rsid w:val="00D51F65"/>
    <w:rsid w:val="00D55D80"/>
    <w:rsid w:val="00D563D3"/>
    <w:rsid w:val="00D5641B"/>
    <w:rsid w:val="00D60B66"/>
    <w:rsid w:val="00D62469"/>
    <w:rsid w:val="00D63D6A"/>
    <w:rsid w:val="00D642E7"/>
    <w:rsid w:val="00D66145"/>
    <w:rsid w:val="00D7310D"/>
    <w:rsid w:val="00D74688"/>
    <w:rsid w:val="00D80C39"/>
    <w:rsid w:val="00D81D18"/>
    <w:rsid w:val="00D84932"/>
    <w:rsid w:val="00D854C0"/>
    <w:rsid w:val="00D87ED8"/>
    <w:rsid w:val="00D90A7A"/>
    <w:rsid w:val="00D929B9"/>
    <w:rsid w:val="00D94D78"/>
    <w:rsid w:val="00D95EFC"/>
    <w:rsid w:val="00DA1CAF"/>
    <w:rsid w:val="00DA2219"/>
    <w:rsid w:val="00DA3E7B"/>
    <w:rsid w:val="00DA4D93"/>
    <w:rsid w:val="00DA642A"/>
    <w:rsid w:val="00DA664E"/>
    <w:rsid w:val="00DA7384"/>
    <w:rsid w:val="00DB3937"/>
    <w:rsid w:val="00DC4498"/>
    <w:rsid w:val="00DD1768"/>
    <w:rsid w:val="00DD3B86"/>
    <w:rsid w:val="00DD7530"/>
    <w:rsid w:val="00DE4188"/>
    <w:rsid w:val="00DE5789"/>
    <w:rsid w:val="00DE7BAA"/>
    <w:rsid w:val="00DF370F"/>
    <w:rsid w:val="00E0145E"/>
    <w:rsid w:val="00E019E3"/>
    <w:rsid w:val="00E04045"/>
    <w:rsid w:val="00E167F5"/>
    <w:rsid w:val="00E30348"/>
    <w:rsid w:val="00E34151"/>
    <w:rsid w:val="00E36EB3"/>
    <w:rsid w:val="00E40993"/>
    <w:rsid w:val="00E44607"/>
    <w:rsid w:val="00E45779"/>
    <w:rsid w:val="00E458A2"/>
    <w:rsid w:val="00E47425"/>
    <w:rsid w:val="00E5638A"/>
    <w:rsid w:val="00E6070A"/>
    <w:rsid w:val="00E6391D"/>
    <w:rsid w:val="00E673CE"/>
    <w:rsid w:val="00E72BE1"/>
    <w:rsid w:val="00E75281"/>
    <w:rsid w:val="00E80DE3"/>
    <w:rsid w:val="00E83C97"/>
    <w:rsid w:val="00E903A1"/>
    <w:rsid w:val="00E91DDA"/>
    <w:rsid w:val="00EA1A13"/>
    <w:rsid w:val="00EA59B6"/>
    <w:rsid w:val="00EA67D9"/>
    <w:rsid w:val="00EB1A7F"/>
    <w:rsid w:val="00EB3459"/>
    <w:rsid w:val="00EC0B11"/>
    <w:rsid w:val="00EC14C8"/>
    <w:rsid w:val="00EC2C18"/>
    <w:rsid w:val="00EC5483"/>
    <w:rsid w:val="00ED4A8D"/>
    <w:rsid w:val="00EE028E"/>
    <w:rsid w:val="00EE63D6"/>
    <w:rsid w:val="00EE73CC"/>
    <w:rsid w:val="00EE7F82"/>
    <w:rsid w:val="00EF25C6"/>
    <w:rsid w:val="00EF77CA"/>
    <w:rsid w:val="00EF7B07"/>
    <w:rsid w:val="00F022AD"/>
    <w:rsid w:val="00F02BFD"/>
    <w:rsid w:val="00F04E90"/>
    <w:rsid w:val="00F05091"/>
    <w:rsid w:val="00F058C3"/>
    <w:rsid w:val="00F12AF5"/>
    <w:rsid w:val="00F1516D"/>
    <w:rsid w:val="00F17A02"/>
    <w:rsid w:val="00F20200"/>
    <w:rsid w:val="00F20625"/>
    <w:rsid w:val="00F22EED"/>
    <w:rsid w:val="00F23259"/>
    <w:rsid w:val="00F27712"/>
    <w:rsid w:val="00F3034A"/>
    <w:rsid w:val="00F30C65"/>
    <w:rsid w:val="00F30C88"/>
    <w:rsid w:val="00F330E4"/>
    <w:rsid w:val="00F37A89"/>
    <w:rsid w:val="00F410ED"/>
    <w:rsid w:val="00F52E3C"/>
    <w:rsid w:val="00F55B77"/>
    <w:rsid w:val="00F55F48"/>
    <w:rsid w:val="00F5767D"/>
    <w:rsid w:val="00F6188B"/>
    <w:rsid w:val="00F72060"/>
    <w:rsid w:val="00F73E16"/>
    <w:rsid w:val="00F75435"/>
    <w:rsid w:val="00F80173"/>
    <w:rsid w:val="00F80AA2"/>
    <w:rsid w:val="00F81685"/>
    <w:rsid w:val="00F8532B"/>
    <w:rsid w:val="00F878DE"/>
    <w:rsid w:val="00F90A63"/>
    <w:rsid w:val="00F95F30"/>
    <w:rsid w:val="00F96865"/>
    <w:rsid w:val="00FA0597"/>
    <w:rsid w:val="00FA060A"/>
    <w:rsid w:val="00FA7FB1"/>
    <w:rsid w:val="00FB0D51"/>
    <w:rsid w:val="00FB55CD"/>
    <w:rsid w:val="00FB7D15"/>
    <w:rsid w:val="00FD4CE5"/>
    <w:rsid w:val="00FD529A"/>
    <w:rsid w:val="00FD63BB"/>
    <w:rsid w:val="00FE1E88"/>
    <w:rsid w:val="00FE2C22"/>
    <w:rsid w:val="00FE4CFC"/>
    <w:rsid w:val="00FF683A"/>
    <w:rsid w:val="00FF79EA"/>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703AA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_tradnl"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1E36"/>
    <w:pPr>
      <w:contextualSpacing/>
      <w:jc w:val="both"/>
    </w:pPr>
    <w:rPr>
      <w:rFonts w:ascii="Arial" w:hAnsi="Arial"/>
      <w:lang w:val="es-ES"/>
    </w:rPr>
  </w:style>
  <w:style w:type="paragraph" w:styleId="Ttulo1">
    <w:name w:val="heading 1"/>
    <w:basedOn w:val="Normal"/>
    <w:next w:val="Normal"/>
    <w:qFormat/>
    <w:pPr>
      <w:keepNext/>
      <w:numPr>
        <w:numId w:val="40"/>
      </w:numPr>
      <w:outlineLvl w:val="0"/>
    </w:pPr>
    <w:rPr>
      <w:b/>
      <w:sz w:val="28"/>
    </w:rPr>
  </w:style>
  <w:style w:type="paragraph" w:styleId="Ttulo2">
    <w:name w:val="heading 2"/>
    <w:basedOn w:val="Normal"/>
    <w:next w:val="Normal"/>
    <w:qFormat/>
    <w:pPr>
      <w:keepNext/>
      <w:numPr>
        <w:ilvl w:val="1"/>
        <w:numId w:val="40"/>
      </w:numPr>
      <w:outlineLvl w:val="1"/>
    </w:pPr>
    <w:rPr>
      <w:sz w:val="28"/>
    </w:rPr>
  </w:style>
  <w:style w:type="paragraph" w:styleId="Ttulo3">
    <w:name w:val="heading 3"/>
    <w:basedOn w:val="Normal"/>
    <w:next w:val="Normal"/>
    <w:qFormat/>
    <w:pPr>
      <w:keepNext/>
      <w:numPr>
        <w:ilvl w:val="2"/>
        <w:numId w:val="40"/>
      </w:numPr>
      <w:outlineLvl w:val="2"/>
    </w:pPr>
    <w:rPr>
      <w:b/>
      <w:i/>
      <w:sz w:val="24"/>
      <w:u w:val="single"/>
      <w:lang w:val="es-MX"/>
    </w:rPr>
  </w:style>
  <w:style w:type="paragraph" w:styleId="Ttulo4">
    <w:name w:val="heading 4"/>
    <w:basedOn w:val="Normal"/>
    <w:next w:val="Normal"/>
    <w:qFormat/>
    <w:pPr>
      <w:keepNext/>
      <w:numPr>
        <w:ilvl w:val="3"/>
        <w:numId w:val="40"/>
      </w:numPr>
      <w:jc w:val="center"/>
      <w:outlineLvl w:val="3"/>
    </w:pPr>
    <w:rPr>
      <w:sz w:val="28"/>
    </w:rPr>
  </w:style>
  <w:style w:type="paragraph" w:styleId="Ttulo5">
    <w:name w:val="heading 5"/>
    <w:basedOn w:val="Normal"/>
    <w:next w:val="Normal"/>
    <w:qFormat/>
    <w:pPr>
      <w:keepNext/>
      <w:numPr>
        <w:ilvl w:val="4"/>
        <w:numId w:val="40"/>
      </w:numPr>
      <w:jc w:val="center"/>
      <w:outlineLvl w:val="4"/>
    </w:pPr>
    <w:rPr>
      <w:b/>
      <w:sz w:val="22"/>
      <w:lang w:val="es-MX"/>
    </w:rPr>
  </w:style>
  <w:style w:type="paragraph" w:styleId="Ttulo6">
    <w:name w:val="heading 6"/>
    <w:basedOn w:val="Normal"/>
    <w:next w:val="Normal"/>
    <w:qFormat/>
    <w:pPr>
      <w:keepNext/>
      <w:numPr>
        <w:ilvl w:val="5"/>
        <w:numId w:val="40"/>
      </w:numPr>
      <w:outlineLvl w:val="5"/>
    </w:pPr>
    <w:rPr>
      <w:b/>
    </w:rPr>
  </w:style>
  <w:style w:type="paragraph" w:styleId="Ttulo7">
    <w:name w:val="heading 7"/>
    <w:basedOn w:val="Normal"/>
    <w:next w:val="Normal"/>
    <w:qFormat/>
    <w:pPr>
      <w:keepNext/>
      <w:numPr>
        <w:ilvl w:val="6"/>
        <w:numId w:val="40"/>
      </w:numPr>
      <w:outlineLvl w:val="6"/>
    </w:pPr>
    <w:rPr>
      <w:sz w:val="24"/>
      <w:lang w:val="es-MX"/>
    </w:rPr>
  </w:style>
  <w:style w:type="paragraph" w:styleId="Ttulo8">
    <w:name w:val="heading 8"/>
    <w:basedOn w:val="Normal"/>
    <w:next w:val="Normal"/>
    <w:qFormat/>
    <w:pPr>
      <w:keepNext/>
      <w:numPr>
        <w:ilvl w:val="7"/>
        <w:numId w:val="40"/>
      </w:numPr>
      <w:jc w:val="center"/>
      <w:outlineLvl w:val="7"/>
    </w:pPr>
    <w:rPr>
      <w:b/>
      <w:sz w:val="24"/>
      <w:lang w:val="es-MX"/>
    </w:rPr>
  </w:style>
  <w:style w:type="paragraph" w:styleId="Ttulo9">
    <w:name w:val="heading 9"/>
    <w:basedOn w:val="Normal"/>
    <w:next w:val="Normal"/>
    <w:qFormat/>
    <w:pPr>
      <w:keepNext/>
      <w:numPr>
        <w:ilvl w:val="8"/>
        <w:numId w:val="40"/>
      </w:numPr>
      <w:jc w:val="center"/>
      <w:outlineLvl w:val="8"/>
    </w:pPr>
    <w:rPr>
      <w:b/>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rsid w:val="002D3869"/>
    <w:pPr>
      <w:jc w:val="left"/>
    </w:pPr>
    <w:rPr>
      <w:b/>
      <w:color w:val="000090"/>
      <w:sz w:val="40"/>
      <w:szCs w:val="40"/>
      <w:lang w:val="es-MX"/>
    </w:rPr>
  </w:style>
  <w:style w:type="paragraph" w:styleId="Textoindependiente">
    <w:name w:val="Body Text"/>
    <w:basedOn w:val="Normal"/>
    <w:rPr>
      <w:sz w:val="24"/>
    </w:rPr>
  </w:style>
  <w:style w:type="paragraph" w:styleId="Textoindependiente3">
    <w:name w:val="Body Text 3"/>
    <w:basedOn w:val="Normal"/>
    <w:rPr>
      <w:sz w:val="24"/>
      <w:lang w:val="es-MX"/>
    </w:rPr>
  </w:style>
  <w:style w:type="paragraph" w:styleId="Subttulo">
    <w:name w:val="Subtitle"/>
    <w:basedOn w:val="Normal"/>
    <w:qFormat/>
    <w:rsid w:val="00C71E36"/>
    <w:pPr>
      <w:jc w:val="left"/>
    </w:pPr>
    <w:rPr>
      <w:b/>
      <w:sz w:val="28"/>
      <w:lang w:val="es-MX"/>
    </w:rPr>
  </w:style>
  <w:style w:type="paragraph" w:styleId="Sangradetextonormal">
    <w:name w:val="Body Text Indent"/>
    <w:basedOn w:val="Normal"/>
    <w:pPr>
      <w:ind w:firstLine="708"/>
    </w:pPr>
    <w:rPr>
      <w:sz w:val="24"/>
      <w:lang w:val="es-MX"/>
    </w:rPr>
  </w:style>
  <w:style w:type="paragraph" w:styleId="Textoindependiente2">
    <w:name w:val="Body Text 2"/>
    <w:basedOn w:val="Normal"/>
    <w:rPr>
      <w:sz w:val="24"/>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Sangra2detindependiente">
    <w:name w:val="Body Text Indent 2"/>
    <w:basedOn w:val="Normal"/>
    <w:pPr>
      <w:ind w:firstLine="708"/>
    </w:pPr>
    <w:rPr>
      <w:color w:val="000000"/>
      <w:sz w:val="24"/>
    </w:rPr>
  </w:style>
  <w:style w:type="paragraph" w:styleId="Mapadeldocumento">
    <w:name w:val="Document Map"/>
    <w:basedOn w:val="Normal"/>
    <w:semiHidden/>
    <w:pPr>
      <w:shd w:val="clear" w:color="auto" w:fill="000080"/>
    </w:pPr>
    <w:rPr>
      <w:rFonts w:ascii="Tahoma" w:hAnsi="Tahoma"/>
    </w:rPr>
  </w:style>
  <w:style w:type="paragraph" w:styleId="Listaconvietas">
    <w:name w:val="List Bullet"/>
    <w:basedOn w:val="Normal"/>
    <w:autoRedefine/>
    <w:rPr>
      <w:sz w:val="24"/>
    </w:rPr>
  </w:style>
  <w:style w:type="paragraph" w:customStyle="1" w:styleId="n0">
    <w:name w:val="n0"/>
    <w:basedOn w:val="Normal"/>
    <w:pPr>
      <w:keepLines/>
      <w:widowControl w:val="0"/>
      <w:spacing w:before="240"/>
      <w:ind w:left="720" w:hanging="720"/>
    </w:pPr>
    <w:rPr>
      <w:rFonts w:ascii="Univers (W1)" w:hAnsi="Univers (W1)"/>
      <w:color w:val="800080"/>
      <w:sz w:val="24"/>
      <w:lang w:val="es-ES_tradnl"/>
    </w:rPr>
  </w:style>
  <w:style w:type="paragraph" w:customStyle="1" w:styleId="Textodecuerpo21">
    <w:name w:val="Texto de cuerpo 2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240"/>
      <w:ind w:right="51"/>
    </w:pPr>
    <w:rPr>
      <w:color w:val="000000"/>
      <w:sz w:val="24"/>
      <w:lang w:val="es-ES_tradnl"/>
    </w:rPr>
  </w:style>
  <w:style w:type="paragraph" w:customStyle="1" w:styleId="texto">
    <w:name w:val="texto"/>
    <w:basedOn w:val="Normal"/>
    <w:pPr>
      <w:keepLines/>
      <w:widowControl w:val="0"/>
      <w:spacing w:before="240"/>
    </w:pPr>
    <w:rPr>
      <w:snapToGrid w:val="0"/>
      <w:color w:val="000080"/>
      <w:sz w:val="24"/>
      <w:lang w:val="es-ES_tradnl"/>
    </w:rPr>
  </w:style>
  <w:style w:type="paragraph" w:customStyle="1" w:styleId="p0">
    <w:name w:val="p0"/>
    <w:basedOn w:val="Normal"/>
    <w:pPr>
      <w:keepLines/>
      <w:spacing w:before="240"/>
    </w:pPr>
    <w:rPr>
      <w:sz w:val="24"/>
      <w:lang w:val="es-ES_tradnl"/>
    </w:rPr>
  </w:style>
  <w:style w:type="paragraph" w:customStyle="1" w:styleId="parrafo1">
    <w:name w:val="parrafo1"/>
    <w:basedOn w:val="p0"/>
    <w:pPr>
      <w:keepLines w:val="0"/>
      <w:spacing w:before="480"/>
      <w:ind w:left="426" w:right="443"/>
    </w:pPr>
  </w:style>
  <w:style w:type="paragraph" w:customStyle="1" w:styleId="parr2">
    <w:name w:val="parr2"/>
    <w:basedOn w:val="parrafo1"/>
    <w:pPr>
      <w:spacing w:before="600"/>
      <w:ind w:left="567" w:right="15"/>
    </w:pPr>
  </w:style>
  <w:style w:type="paragraph" w:customStyle="1" w:styleId="Profesin">
    <w:name w:val="Profesión"/>
    <w:basedOn w:val="Normal"/>
    <w:pPr>
      <w:jc w:val="center"/>
    </w:pPr>
    <w:rPr>
      <w:b/>
      <w:caps/>
      <w:spacing w:val="25"/>
      <w:sz w:val="28"/>
      <w:lang w:val="es-ES_tradnl"/>
    </w:rPr>
  </w:style>
  <w:style w:type="paragraph" w:styleId="Textonotapie">
    <w:name w:val="footnote text"/>
    <w:basedOn w:val="Normal"/>
    <w:link w:val="TextonotapieCar"/>
    <w:uiPriority w:val="99"/>
    <w:semiHidden/>
  </w:style>
  <w:style w:type="paragraph" w:customStyle="1" w:styleId="CharCharCarCarCarCarCarCarCarCar3Car">
    <w:name w:val="Char Char Car Car Car Car Car Car Car Car3 Car"/>
    <w:basedOn w:val="Normal"/>
    <w:pPr>
      <w:spacing w:after="160" w:line="240" w:lineRule="exact"/>
    </w:pPr>
    <w:rPr>
      <w:rFonts w:ascii="Tahoma" w:hAnsi="Tahoma"/>
      <w:lang w:eastAsia="en-US"/>
    </w:rPr>
  </w:style>
  <w:style w:type="character" w:styleId="Hipervnculo">
    <w:name w:val="Hyperlink"/>
    <w:basedOn w:val="Fuentedeprrafopredeter"/>
    <w:rPr>
      <w:color w:val="0000FF"/>
      <w:u w:val="single"/>
    </w:rPr>
  </w:style>
  <w:style w:type="character" w:styleId="Nmerodepgina">
    <w:name w:val="page number"/>
    <w:basedOn w:val="Fuentedeprrafopredeter"/>
  </w:style>
  <w:style w:type="paragraph" w:styleId="Textoindependienteprimerasangra">
    <w:name w:val="Body Text First Indent"/>
    <w:basedOn w:val="Textoindependiente"/>
    <w:pPr>
      <w:spacing w:after="120"/>
      <w:ind w:firstLine="210"/>
      <w:jc w:val="left"/>
    </w:pPr>
    <w:rPr>
      <w:sz w:val="20"/>
    </w:rPr>
  </w:style>
  <w:style w:type="paragraph" w:styleId="NormalWeb">
    <w:name w:val="Normal (Web)"/>
    <w:basedOn w:val="Normal"/>
    <w:uiPriority w:val="99"/>
    <w:pPr>
      <w:spacing w:before="100" w:beforeAutospacing="1" w:after="100" w:afterAutospacing="1"/>
    </w:pPr>
    <w:rPr>
      <w:sz w:val="24"/>
      <w:szCs w:val="24"/>
    </w:rPr>
  </w:style>
  <w:style w:type="paragraph" w:styleId="Sangra3detindependiente">
    <w:name w:val="Body Text Indent 3"/>
    <w:basedOn w:val="Normal"/>
    <w:pPr>
      <w:ind w:firstLine="709"/>
    </w:pPr>
    <w:rPr>
      <w:sz w:val="24"/>
    </w:rPr>
  </w:style>
  <w:style w:type="paragraph" w:styleId="Textosinformato">
    <w:name w:val="Plain Text"/>
    <w:basedOn w:val="Normal"/>
    <w:rPr>
      <w:rFonts w:ascii="Courier New" w:hAnsi="Courier New"/>
    </w:rPr>
  </w:style>
  <w:style w:type="character" w:styleId="Refdenotaalpie">
    <w:name w:val="footnote reference"/>
    <w:basedOn w:val="Fuentedeprrafopredeter"/>
    <w:uiPriority w:val="99"/>
    <w:semiHidden/>
    <w:rPr>
      <w:vertAlign w:val="superscript"/>
    </w:rPr>
  </w:style>
  <w:style w:type="paragraph" w:styleId="Listaconvietas2">
    <w:name w:val="List Bullet 2"/>
    <w:basedOn w:val="Normal"/>
    <w:autoRedefine/>
    <w:pPr>
      <w:numPr>
        <w:numId w:val="13"/>
      </w:numPr>
    </w:pPr>
  </w:style>
  <w:style w:type="paragraph" w:customStyle="1" w:styleId="Default">
    <w:name w:val="Default"/>
    <w:pPr>
      <w:autoSpaceDE w:val="0"/>
      <w:autoSpaceDN w:val="0"/>
      <w:adjustRightInd w:val="0"/>
    </w:pPr>
    <w:rPr>
      <w:color w:val="000000"/>
      <w:sz w:val="24"/>
      <w:szCs w:val="24"/>
      <w:lang w:val="es-ES"/>
    </w:rPr>
  </w:style>
  <w:style w:type="character" w:styleId="Textoennegrita">
    <w:name w:val="Strong"/>
    <w:basedOn w:val="Fuentedeprrafopredeter"/>
    <w:qFormat/>
    <w:rsid w:val="00571B57"/>
    <w:rPr>
      <w:b/>
    </w:rPr>
  </w:style>
  <w:style w:type="paragraph" w:styleId="Epgrafe">
    <w:name w:val="caption"/>
    <w:basedOn w:val="Normal"/>
    <w:next w:val="Normal"/>
    <w:qFormat/>
    <w:rsid w:val="00AC0BD9"/>
    <w:rPr>
      <w:rFonts w:ascii="Verdana" w:hAnsi="Verdana"/>
      <w:b/>
      <w:color w:val="000000"/>
    </w:rPr>
  </w:style>
  <w:style w:type="table" w:styleId="Tablaconcuadrcula">
    <w:name w:val="Table Grid"/>
    <w:basedOn w:val="Tablanormal"/>
    <w:rsid w:val="004527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kquote">
    <w:name w:val="Blockquote"/>
    <w:basedOn w:val="Normal"/>
    <w:rsid w:val="001C4648"/>
    <w:pPr>
      <w:spacing w:before="100" w:after="100"/>
      <w:ind w:left="360" w:right="360"/>
    </w:pPr>
    <w:rPr>
      <w:snapToGrid w:val="0"/>
      <w:sz w:val="24"/>
    </w:rPr>
  </w:style>
  <w:style w:type="character" w:styleId="nfasis">
    <w:name w:val="Emphasis"/>
    <w:basedOn w:val="Fuentedeprrafopredeter"/>
    <w:qFormat/>
    <w:rsid w:val="00617229"/>
    <w:rPr>
      <w:i/>
      <w:iCs/>
    </w:rPr>
  </w:style>
  <w:style w:type="character" w:styleId="Hipervnculovisitado">
    <w:name w:val="FollowedHyperlink"/>
    <w:basedOn w:val="Fuentedeprrafopredeter"/>
    <w:rsid w:val="00D84932"/>
    <w:rPr>
      <w:color w:val="800080" w:themeColor="followedHyperlink"/>
      <w:u w:val="single"/>
    </w:rPr>
  </w:style>
  <w:style w:type="paragraph" w:styleId="Textodeglobo">
    <w:name w:val="Balloon Text"/>
    <w:basedOn w:val="Normal"/>
    <w:link w:val="TextodegloboCar"/>
    <w:rsid w:val="00A87E40"/>
    <w:rPr>
      <w:rFonts w:ascii="Lucida Grande" w:hAnsi="Lucida Grande" w:cs="Lucida Grande"/>
      <w:sz w:val="18"/>
      <w:szCs w:val="18"/>
    </w:rPr>
  </w:style>
  <w:style w:type="character" w:customStyle="1" w:styleId="TextodegloboCar">
    <w:name w:val="Texto de globo Car"/>
    <w:basedOn w:val="Fuentedeprrafopredeter"/>
    <w:link w:val="Textodeglobo"/>
    <w:rsid w:val="00A87E40"/>
    <w:rPr>
      <w:rFonts w:ascii="Lucida Grande" w:hAnsi="Lucida Grande" w:cs="Lucida Grande"/>
      <w:sz w:val="18"/>
      <w:szCs w:val="18"/>
      <w:lang w:val="es-ES"/>
    </w:rPr>
  </w:style>
  <w:style w:type="paragraph" w:styleId="Prrafodelista">
    <w:name w:val="List Paragraph"/>
    <w:basedOn w:val="Normal"/>
    <w:uiPriority w:val="34"/>
    <w:qFormat/>
    <w:rsid w:val="00F20200"/>
    <w:pPr>
      <w:ind w:left="720"/>
    </w:pPr>
  </w:style>
  <w:style w:type="character" w:customStyle="1" w:styleId="TextonotapieCar">
    <w:name w:val="Texto nota pie Car"/>
    <w:basedOn w:val="Fuentedeprrafopredeter"/>
    <w:link w:val="Textonotapie"/>
    <w:uiPriority w:val="99"/>
    <w:semiHidden/>
    <w:rsid w:val="0079384B"/>
    <w:rPr>
      <w:rFonts w:ascii="Arial" w:hAnsi="Arial"/>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_tradnl"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1E36"/>
    <w:pPr>
      <w:contextualSpacing/>
      <w:jc w:val="both"/>
    </w:pPr>
    <w:rPr>
      <w:rFonts w:ascii="Arial" w:hAnsi="Arial"/>
      <w:lang w:val="es-ES"/>
    </w:rPr>
  </w:style>
  <w:style w:type="paragraph" w:styleId="Ttulo1">
    <w:name w:val="heading 1"/>
    <w:basedOn w:val="Normal"/>
    <w:next w:val="Normal"/>
    <w:qFormat/>
    <w:pPr>
      <w:keepNext/>
      <w:numPr>
        <w:numId w:val="40"/>
      </w:numPr>
      <w:outlineLvl w:val="0"/>
    </w:pPr>
    <w:rPr>
      <w:b/>
      <w:sz w:val="28"/>
    </w:rPr>
  </w:style>
  <w:style w:type="paragraph" w:styleId="Ttulo2">
    <w:name w:val="heading 2"/>
    <w:basedOn w:val="Normal"/>
    <w:next w:val="Normal"/>
    <w:qFormat/>
    <w:pPr>
      <w:keepNext/>
      <w:numPr>
        <w:ilvl w:val="1"/>
        <w:numId w:val="40"/>
      </w:numPr>
      <w:outlineLvl w:val="1"/>
    </w:pPr>
    <w:rPr>
      <w:sz w:val="28"/>
    </w:rPr>
  </w:style>
  <w:style w:type="paragraph" w:styleId="Ttulo3">
    <w:name w:val="heading 3"/>
    <w:basedOn w:val="Normal"/>
    <w:next w:val="Normal"/>
    <w:qFormat/>
    <w:pPr>
      <w:keepNext/>
      <w:numPr>
        <w:ilvl w:val="2"/>
        <w:numId w:val="40"/>
      </w:numPr>
      <w:outlineLvl w:val="2"/>
    </w:pPr>
    <w:rPr>
      <w:b/>
      <w:i/>
      <w:sz w:val="24"/>
      <w:u w:val="single"/>
      <w:lang w:val="es-MX"/>
    </w:rPr>
  </w:style>
  <w:style w:type="paragraph" w:styleId="Ttulo4">
    <w:name w:val="heading 4"/>
    <w:basedOn w:val="Normal"/>
    <w:next w:val="Normal"/>
    <w:qFormat/>
    <w:pPr>
      <w:keepNext/>
      <w:numPr>
        <w:ilvl w:val="3"/>
        <w:numId w:val="40"/>
      </w:numPr>
      <w:jc w:val="center"/>
      <w:outlineLvl w:val="3"/>
    </w:pPr>
    <w:rPr>
      <w:sz w:val="28"/>
    </w:rPr>
  </w:style>
  <w:style w:type="paragraph" w:styleId="Ttulo5">
    <w:name w:val="heading 5"/>
    <w:basedOn w:val="Normal"/>
    <w:next w:val="Normal"/>
    <w:qFormat/>
    <w:pPr>
      <w:keepNext/>
      <w:numPr>
        <w:ilvl w:val="4"/>
        <w:numId w:val="40"/>
      </w:numPr>
      <w:jc w:val="center"/>
      <w:outlineLvl w:val="4"/>
    </w:pPr>
    <w:rPr>
      <w:b/>
      <w:sz w:val="22"/>
      <w:lang w:val="es-MX"/>
    </w:rPr>
  </w:style>
  <w:style w:type="paragraph" w:styleId="Ttulo6">
    <w:name w:val="heading 6"/>
    <w:basedOn w:val="Normal"/>
    <w:next w:val="Normal"/>
    <w:qFormat/>
    <w:pPr>
      <w:keepNext/>
      <w:numPr>
        <w:ilvl w:val="5"/>
        <w:numId w:val="40"/>
      </w:numPr>
      <w:outlineLvl w:val="5"/>
    </w:pPr>
    <w:rPr>
      <w:b/>
    </w:rPr>
  </w:style>
  <w:style w:type="paragraph" w:styleId="Ttulo7">
    <w:name w:val="heading 7"/>
    <w:basedOn w:val="Normal"/>
    <w:next w:val="Normal"/>
    <w:qFormat/>
    <w:pPr>
      <w:keepNext/>
      <w:numPr>
        <w:ilvl w:val="6"/>
        <w:numId w:val="40"/>
      </w:numPr>
      <w:outlineLvl w:val="6"/>
    </w:pPr>
    <w:rPr>
      <w:sz w:val="24"/>
      <w:lang w:val="es-MX"/>
    </w:rPr>
  </w:style>
  <w:style w:type="paragraph" w:styleId="Ttulo8">
    <w:name w:val="heading 8"/>
    <w:basedOn w:val="Normal"/>
    <w:next w:val="Normal"/>
    <w:qFormat/>
    <w:pPr>
      <w:keepNext/>
      <w:numPr>
        <w:ilvl w:val="7"/>
        <w:numId w:val="40"/>
      </w:numPr>
      <w:jc w:val="center"/>
      <w:outlineLvl w:val="7"/>
    </w:pPr>
    <w:rPr>
      <w:b/>
      <w:sz w:val="24"/>
      <w:lang w:val="es-MX"/>
    </w:rPr>
  </w:style>
  <w:style w:type="paragraph" w:styleId="Ttulo9">
    <w:name w:val="heading 9"/>
    <w:basedOn w:val="Normal"/>
    <w:next w:val="Normal"/>
    <w:qFormat/>
    <w:pPr>
      <w:keepNext/>
      <w:numPr>
        <w:ilvl w:val="8"/>
        <w:numId w:val="40"/>
      </w:numPr>
      <w:jc w:val="center"/>
      <w:outlineLvl w:val="8"/>
    </w:pPr>
    <w:rPr>
      <w:b/>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rsid w:val="002D3869"/>
    <w:pPr>
      <w:jc w:val="left"/>
    </w:pPr>
    <w:rPr>
      <w:b/>
      <w:color w:val="000090"/>
      <w:sz w:val="40"/>
      <w:szCs w:val="40"/>
      <w:lang w:val="es-MX"/>
    </w:rPr>
  </w:style>
  <w:style w:type="paragraph" w:styleId="Textoindependiente">
    <w:name w:val="Body Text"/>
    <w:basedOn w:val="Normal"/>
    <w:rPr>
      <w:sz w:val="24"/>
    </w:rPr>
  </w:style>
  <w:style w:type="paragraph" w:styleId="Textoindependiente3">
    <w:name w:val="Body Text 3"/>
    <w:basedOn w:val="Normal"/>
    <w:rPr>
      <w:sz w:val="24"/>
      <w:lang w:val="es-MX"/>
    </w:rPr>
  </w:style>
  <w:style w:type="paragraph" w:styleId="Subttulo">
    <w:name w:val="Subtitle"/>
    <w:basedOn w:val="Normal"/>
    <w:qFormat/>
    <w:rsid w:val="00C71E36"/>
    <w:pPr>
      <w:jc w:val="left"/>
    </w:pPr>
    <w:rPr>
      <w:b/>
      <w:sz w:val="28"/>
      <w:lang w:val="es-MX"/>
    </w:rPr>
  </w:style>
  <w:style w:type="paragraph" w:styleId="Sangradetextonormal">
    <w:name w:val="Body Text Indent"/>
    <w:basedOn w:val="Normal"/>
    <w:pPr>
      <w:ind w:firstLine="708"/>
    </w:pPr>
    <w:rPr>
      <w:sz w:val="24"/>
      <w:lang w:val="es-MX"/>
    </w:rPr>
  </w:style>
  <w:style w:type="paragraph" w:styleId="Textoindependiente2">
    <w:name w:val="Body Text 2"/>
    <w:basedOn w:val="Normal"/>
    <w:rPr>
      <w:sz w:val="24"/>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Sangra2detindependiente">
    <w:name w:val="Body Text Indent 2"/>
    <w:basedOn w:val="Normal"/>
    <w:pPr>
      <w:ind w:firstLine="708"/>
    </w:pPr>
    <w:rPr>
      <w:color w:val="000000"/>
      <w:sz w:val="24"/>
    </w:rPr>
  </w:style>
  <w:style w:type="paragraph" w:styleId="Mapadeldocumento">
    <w:name w:val="Document Map"/>
    <w:basedOn w:val="Normal"/>
    <w:semiHidden/>
    <w:pPr>
      <w:shd w:val="clear" w:color="auto" w:fill="000080"/>
    </w:pPr>
    <w:rPr>
      <w:rFonts w:ascii="Tahoma" w:hAnsi="Tahoma"/>
    </w:rPr>
  </w:style>
  <w:style w:type="paragraph" w:styleId="Listaconvietas">
    <w:name w:val="List Bullet"/>
    <w:basedOn w:val="Normal"/>
    <w:autoRedefine/>
    <w:rPr>
      <w:sz w:val="24"/>
    </w:rPr>
  </w:style>
  <w:style w:type="paragraph" w:customStyle="1" w:styleId="n0">
    <w:name w:val="n0"/>
    <w:basedOn w:val="Normal"/>
    <w:pPr>
      <w:keepLines/>
      <w:widowControl w:val="0"/>
      <w:spacing w:before="240"/>
      <w:ind w:left="720" w:hanging="720"/>
    </w:pPr>
    <w:rPr>
      <w:rFonts w:ascii="Univers (W1)" w:hAnsi="Univers (W1)"/>
      <w:color w:val="800080"/>
      <w:sz w:val="24"/>
      <w:lang w:val="es-ES_tradnl"/>
    </w:rPr>
  </w:style>
  <w:style w:type="paragraph" w:customStyle="1" w:styleId="Textodecuerpo21">
    <w:name w:val="Texto de cuerpo 2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240"/>
      <w:ind w:right="51"/>
    </w:pPr>
    <w:rPr>
      <w:color w:val="000000"/>
      <w:sz w:val="24"/>
      <w:lang w:val="es-ES_tradnl"/>
    </w:rPr>
  </w:style>
  <w:style w:type="paragraph" w:customStyle="1" w:styleId="texto">
    <w:name w:val="texto"/>
    <w:basedOn w:val="Normal"/>
    <w:pPr>
      <w:keepLines/>
      <w:widowControl w:val="0"/>
      <w:spacing w:before="240"/>
    </w:pPr>
    <w:rPr>
      <w:snapToGrid w:val="0"/>
      <w:color w:val="000080"/>
      <w:sz w:val="24"/>
      <w:lang w:val="es-ES_tradnl"/>
    </w:rPr>
  </w:style>
  <w:style w:type="paragraph" w:customStyle="1" w:styleId="p0">
    <w:name w:val="p0"/>
    <w:basedOn w:val="Normal"/>
    <w:pPr>
      <w:keepLines/>
      <w:spacing w:before="240"/>
    </w:pPr>
    <w:rPr>
      <w:sz w:val="24"/>
      <w:lang w:val="es-ES_tradnl"/>
    </w:rPr>
  </w:style>
  <w:style w:type="paragraph" w:customStyle="1" w:styleId="parrafo1">
    <w:name w:val="parrafo1"/>
    <w:basedOn w:val="p0"/>
    <w:pPr>
      <w:keepLines w:val="0"/>
      <w:spacing w:before="480"/>
      <w:ind w:left="426" w:right="443"/>
    </w:pPr>
  </w:style>
  <w:style w:type="paragraph" w:customStyle="1" w:styleId="parr2">
    <w:name w:val="parr2"/>
    <w:basedOn w:val="parrafo1"/>
    <w:pPr>
      <w:spacing w:before="600"/>
      <w:ind w:left="567" w:right="15"/>
    </w:pPr>
  </w:style>
  <w:style w:type="paragraph" w:customStyle="1" w:styleId="Profesin">
    <w:name w:val="Profesión"/>
    <w:basedOn w:val="Normal"/>
    <w:pPr>
      <w:jc w:val="center"/>
    </w:pPr>
    <w:rPr>
      <w:b/>
      <w:caps/>
      <w:spacing w:val="25"/>
      <w:sz w:val="28"/>
      <w:lang w:val="es-ES_tradnl"/>
    </w:rPr>
  </w:style>
  <w:style w:type="paragraph" w:styleId="Textonotapie">
    <w:name w:val="footnote text"/>
    <w:basedOn w:val="Normal"/>
    <w:link w:val="TextonotapieCar"/>
    <w:uiPriority w:val="99"/>
    <w:semiHidden/>
  </w:style>
  <w:style w:type="paragraph" w:customStyle="1" w:styleId="CharCharCarCarCarCarCarCarCarCar3Car">
    <w:name w:val="Char Char Car Car Car Car Car Car Car Car3 Car"/>
    <w:basedOn w:val="Normal"/>
    <w:pPr>
      <w:spacing w:after="160" w:line="240" w:lineRule="exact"/>
    </w:pPr>
    <w:rPr>
      <w:rFonts w:ascii="Tahoma" w:hAnsi="Tahoma"/>
      <w:lang w:eastAsia="en-US"/>
    </w:rPr>
  </w:style>
  <w:style w:type="character" w:styleId="Hipervnculo">
    <w:name w:val="Hyperlink"/>
    <w:basedOn w:val="Fuentedeprrafopredeter"/>
    <w:rPr>
      <w:color w:val="0000FF"/>
      <w:u w:val="single"/>
    </w:rPr>
  </w:style>
  <w:style w:type="character" w:styleId="Nmerodepgina">
    <w:name w:val="page number"/>
    <w:basedOn w:val="Fuentedeprrafopredeter"/>
  </w:style>
  <w:style w:type="paragraph" w:styleId="Textoindependienteprimerasangra">
    <w:name w:val="Body Text First Indent"/>
    <w:basedOn w:val="Textoindependiente"/>
    <w:pPr>
      <w:spacing w:after="120"/>
      <w:ind w:firstLine="210"/>
      <w:jc w:val="left"/>
    </w:pPr>
    <w:rPr>
      <w:sz w:val="20"/>
    </w:rPr>
  </w:style>
  <w:style w:type="paragraph" w:styleId="NormalWeb">
    <w:name w:val="Normal (Web)"/>
    <w:basedOn w:val="Normal"/>
    <w:uiPriority w:val="99"/>
    <w:pPr>
      <w:spacing w:before="100" w:beforeAutospacing="1" w:after="100" w:afterAutospacing="1"/>
    </w:pPr>
    <w:rPr>
      <w:sz w:val="24"/>
      <w:szCs w:val="24"/>
    </w:rPr>
  </w:style>
  <w:style w:type="paragraph" w:styleId="Sangra3detindependiente">
    <w:name w:val="Body Text Indent 3"/>
    <w:basedOn w:val="Normal"/>
    <w:pPr>
      <w:ind w:firstLine="709"/>
    </w:pPr>
    <w:rPr>
      <w:sz w:val="24"/>
    </w:rPr>
  </w:style>
  <w:style w:type="paragraph" w:styleId="Textosinformato">
    <w:name w:val="Plain Text"/>
    <w:basedOn w:val="Normal"/>
    <w:rPr>
      <w:rFonts w:ascii="Courier New" w:hAnsi="Courier New"/>
    </w:rPr>
  </w:style>
  <w:style w:type="character" w:styleId="Refdenotaalpie">
    <w:name w:val="footnote reference"/>
    <w:basedOn w:val="Fuentedeprrafopredeter"/>
    <w:uiPriority w:val="99"/>
    <w:semiHidden/>
    <w:rPr>
      <w:vertAlign w:val="superscript"/>
    </w:rPr>
  </w:style>
  <w:style w:type="paragraph" w:styleId="Listaconvietas2">
    <w:name w:val="List Bullet 2"/>
    <w:basedOn w:val="Normal"/>
    <w:autoRedefine/>
    <w:pPr>
      <w:numPr>
        <w:numId w:val="13"/>
      </w:numPr>
    </w:pPr>
  </w:style>
  <w:style w:type="paragraph" w:customStyle="1" w:styleId="Default">
    <w:name w:val="Default"/>
    <w:pPr>
      <w:autoSpaceDE w:val="0"/>
      <w:autoSpaceDN w:val="0"/>
      <w:adjustRightInd w:val="0"/>
    </w:pPr>
    <w:rPr>
      <w:color w:val="000000"/>
      <w:sz w:val="24"/>
      <w:szCs w:val="24"/>
      <w:lang w:val="es-ES"/>
    </w:rPr>
  </w:style>
  <w:style w:type="character" w:styleId="Textoennegrita">
    <w:name w:val="Strong"/>
    <w:basedOn w:val="Fuentedeprrafopredeter"/>
    <w:qFormat/>
    <w:rsid w:val="00571B57"/>
    <w:rPr>
      <w:b/>
    </w:rPr>
  </w:style>
  <w:style w:type="paragraph" w:styleId="Epgrafe">
    <w:name w:val="caption"/>
    <w:basedOn w:val="Normal"/>
    <w:next w:val="Normal"/>
    <w:qFormat/>
    <w:rsid w:val="00AC0BD9"/>
    <w:rPr>
      <w:rFonts w:ascii="Verdana" w:hAnsi="Verdana"/>
      <w:b/>
      <w:color w:val="000000"/>
    </w:rPr>
  </w:style>
  <w:style w:type="table" w:styleId="Tablaconcuadrcula">
    <w:name w:val="Table Grid"/>
    <w:basedOn w:val="Tablanormal"/>
    <w:rsid w:val="004527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kquote">
    <w:name w:val="Blockquote"/>
    <w:basedOn w:val="Normal"/>
    <w:rsid w:val="001C4648"/>
    <w:pPr>
      <w:spacing w:before="100" w:after="100"/>
      <w:ind w:left="360" w:right="360"/>
    </w:pPr>
    <w:rPr>
      <w:snapToGrid w:val="0"/>
      <w:sz w:val="24"/>
    </w:rPr>
  </w:style>
  <w:style w:type="character" w:styleId="nfasis">
    <w:name w:val="Emphasis"/>
    <w:basedOn w:val="Fuentedeprrafopredeter"/>
    <w:qFormat/>
    <w:rsid w:val="00617229"/>
    <w:rPr>
      <w:i/>
      <w:iCs/>
    </w:rPr>
  </w:style>
  <w:style w:type="character" w:styleId="Hipervnculovisitado">
    <w:name w:val="FollowedHyperlink"/>
    <w:basedOn w:val="Fuentedeprrafopredeter"/>
    <w:rsid w:val="00D84932"/>
    <w:rPr>
      <w:color w:val="800080" w:themeColor="followedHyperlink"/>
      <w:u w:val="single"/>
    </w:rPr>
  </w:style>
  <w:style w:type="paragraph" w:styleId="Textodeglobo">
    <w:name w:val="Balloon Text"/>
    <w:basedOn w:val="Normal"/>
    <w:link w:val="TextodegloboCar"/>
    <w:rsid w:val="00A87E40"/>
    <w:rPr>
      <w:rFonts w:ascii="Lucida Grande" w:hAnsi="Lucida Grande" w:cs="Lucida Grande"/>
      <w:sz w:val="18"/>
      <w:szCs w:val="18"/>
    </w:rPr>
  </w:style>
  <w:style w:type="character" w:customStyle="1" w:styleId="TextodegloboCar">
    <w:name w:val="Texto de globo Car"/>
    <w:basedOn w:val="Fuentedeprrafopredeter"/>
    <w:link w:val="Textodeglobo"/>
    <w:rsid w:val="00A87E40"/>
    <w:rPr>
      <w:rFonts w:ascii="Lucida Grande" w:hAnsi="Lucida Grande" w:cs="Lucida Grande"/>
      <w:sz w:val="18"/>
      <w:szCs w:val="18"/>
      <w:lang w:val="es-ES"/>
    </w:rPr>
  </w:style>
  <w:style w:type="paragraph" w:styleId="Prrafodelista">
    <w:name w:val="List Paragraph"/>
    <w:basedOn w:val="Normal"/>
    <w:uiPriority w:val="34"/>
    <w:qFormat/>
    <w:rsid w:val="00F20200"/>
    <w:pPr>
      <w:ind w:left="720"/>
    </w:pPr>
  </w:style>
  <w:style w:type="character" w:customStyle="1" w:styleId="TextonotapieCar">
    <w:name w:val="Texto nota pie Car"/>
    <w:basedOn w:val="Fuentedeprrafopredeter"/>
    <w:link w:val="Textonotapie"/>
    <w:uiPriority w:val="99"/>
    <w:semiHidden/>
    <w:rsid w:val="0079384B"/>
    <w:rPr>
      <w:rFonts w:ascii="Arial" w:hAnsi="Arial"/>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3830">
      <w:bodyDiv w:val="1"/>
      <w:marLeft w:val="0"/>
      <w:marRight w:val="0"/>
      <w:marTop w:val="0"/>
      <w:marBottom w:val="0"/>
      <w:divBdr>
        <w:top w:val="none" w:sz="0" w:space="0" w:color="auto"/>
        <w:left w:val="none" w:sz="0" w:space="0" w:color="auto"/>
        <w:bottom w:val="none" w:sz="0" w:space="0" w:color="auto"/>
        <w:right w:val="none" w:sz="0" w:space="0" w:color="auto"/>
      </w:divBdr>
    </w:div>
    <w:div w:id="8068134">
      <w:bodyDiv w:val="1"/>
      <w:marLeft w:val="0"/>
      <w:marRight w:val="0"/>
      <w:marTop w:val="0"/>
      <w:marBottom w:val="0"/>
      <w:divBdr>
        <w:top w:val="none" w:sz="0" w:space="0" w:color="auto"/>
        <w:left w:val="none" w:sz="0" w:space="0" w:color="auto"/>
        <w:bottom w:val="none" w:sz="0" w:space="0" w:color="auto"/>
        <w:right w:val="none" w:sz="0" w:space="0" w:color="auto"/>
      </w:divBdr>
    </w:div>
    <w:div w:id="72244648">
      <w:bodyDiv w:val="1"/>
      <w:marLeft w:val="0"/>
      <w:marRight w:val="0"/>
      <w:marTop w:val="0"/>
      <w:marBottom w:val="0"/>
      <w:divBdr>
        <w:top w:val="none" w:sz="0" w:space="0" w:color="auto"/>
        <w:left w:val="none" w:sz="0" w:space="0" w:color="auto"/>
        <w:bottom w:val="none" w:sz="0" w:space="0" w:color="auto"/>
        <w:right w:val="none" w:sz="0" w:space="0" w:color="auto"/>
      </w:divBdr>
    </w:div>
    <w:div w:id="104689474">
      <w:bodyDiv w:val="1"/>
      <w:marLeft w:val="0"/>
      <w:marRight w:val="0"/>
      <w:marTop w:val="0"/>
      <w:marBottom w:val="0"/>
      <w:divBdr>
        <w:top w:val="none" w:sz="0" w:space="0" w:color="auto"/>
        <w:left w:val="none" w:sz="0" w:space="0" w:color="auto"/>
        <w:bottom w:val="none" w:sz="0" w:space="0" w:color="auto"/>
        <w:right w:val="none" w:sz="0" w:space="0" w:color="auto"/>
      </w:divBdr>
    </w:div>
    <w:div w:id="108817170">
      <w:bodyDiv w:val="1"/>
      <w:marLeft w:val="0"/>
      <w:marRight w:val="0"/>
      <w:marTop w:val="0"/>
      <w:marBottom w:val="0"/>
      <w:divBdr>
        <w:top w:val="none" w:sz="0" w:space="0" w:color="auto"/>
        <w:left w:val="none" w:sz="0" w:space="0" w:color="auto"/>
        <w:bottom w:val="none" w:sz="0" w:space="0" w:color="auto"/>
        <w:right w:val="none" w:sz="0" w:space="0" w:color="auto"/>
      </w:divBdr>
    </w:div>
    <w:div w:id="142702393">
      <w:bodyDiv w:val="1"/>
      <w:marLeft w:val="0"/>
      <w:marRight w:val="0"/>
      <w:marTop w:val="0"/>
      <w:marBottom w:val="0"/>
      <w:divBdr>
        <w:top w:val="none" w:sz="0" w:space="0" w:color="auto"/>
        <w:left w:val="none" w:sz="0" w:space="0" w:color="auto"/>
        <w:bottom w:val="none" w:sz="0" w:space="0" w:color="auto"/>
        <w:right w:val="none" w:sz="0" w:space="0" w:color="auto"/>
      </w:divBdr>
    </w:div>
    <w:div w:id="162429273">
      <w:bodyDiv w:val="1"/>
      <w:marLeft w:val="0"/>
      <w:marRight w:val="0"/>
      <w:marTop w:val="0"/>
      <w:marBottom w:val="0"/>
      <w:divBdr>
        <w:top w:val="none" w:sz="0" w:space="0" w:color="auto"/>
        <w:left w:val="none" w:sz="0" w:space="0" w:color="auto"/>
        <w:bottom w:val="none" w:sz="0" w:space="0" w:color="auto"/>
        <w:right w:val="none" w:sz="0" w:space="0" w:color="auto"/>
      </w:divBdr>
    </w:div>
    <w:div w:id="180513179">
      <w:bodyDiv w:val="1"/>
      <w:marLeft w:val="0"/>
      <w:marRight w:val="0"/>
      <w:marTop w:val="0"/>
      <w:marBottom w:val="0"/>
      <w:divBdr>
        <w:top w:val="none" w:sz="0" w:space="0" w:color="auto"/>
        <w:left w:val="none" w:sz="0" w:space="0" w:color="auto"/>
        <w:bottom w:val="none" w:sz="0" w:space="0" w:color="auto"/>
        <w:right w:val="none" w:sz="0" w:space="0" w:color="auto"/>
      </w:divBdr>
    </w:div>
    <w:div w:id="225803697">
      <w:bodyDiv w:val="1"/>
      <w:marLeft w:val="0"/>
      <w:marRight w:val="0"/>
      <w:marTop w:val="0"/>
      <w:marBottom w:val="0"/>
      <w:divBdr>
        <w:top w:val="none" w:sz="0" w:space="0" w:color="auto"/>
        <w:left w:val="none" w:sz="0" w:space="0" w:color="auto"/>
        <w:bottom w:val="none" w:sz="0" w:space="0" w:color="auto"/>
        <w:right w:val="none" w:sz="0" w:space="0" w:color="auto"/>
      </w:divBdr>
    </w:div>
    <w:div w:id="255794239">
      <w:bodyDiv w:val="1"/>
      <w:marLeft w:val="0"/>
      <w:marRight w:val="0"/>
      <w:marTop w:val="0"/>
      <w:marBottom w:val="0"/>
      <w:divBdr>
        <w:top w:val="none" w:sz="0" w:space="0" w:color="auto"/>
        <w:left w:val="none" w:sz="0" w:space="0" w:color="auto"/>
        <w:bottom w:val="none" w:sz="0" w:space="0" w:color="auto"/>
        <w:right w:val="none" w:sz="0" w:space="0" w:color="auto"/>
      </w:divBdr>
    </w:div>
    <w:div w:id="273175101">
      <w:bodyDiv w:val="1"/>
      <w:marLeft w:val="0"/>
      <w:marRight w:val="0"/>
      <w:marTop w:val="0"/>
      <w:marBottom w:val="0"/>
      <w:divBdr>
        <w:top w:val="none" w:sz="0" w:space="0" w:color="auto"/>
        <w:left w:val="none" w:sz="0" w:space="0" w:color="auto"/>
        <w:bottom w:val="none" w:sz="0" w:space="0" w:color="auto"/>
        <w:right w:val="none" w:sz="0" w:space="0" w:color="auto"/>
      </w:divBdr>
    </w:div>
    <w:div w:id="276646178">
      <w:bodyDiv w:val="1"/>
      <w:marLeft w:val="0"/>
      <w:marRight w:val="0"/>
      <w:marTop w:val="0"/>
      <w:marBottom w:val="0"/>
      <w:divBdr>
        <w:top w:val="none" w:sz="0" w:space="0" w:color="auto"/>
        <w:left w:val="none" w:sz="0" w:space="0" w:color="auto"/>
        <w:bottom w:val="none" w:sz="0" w:space="0" w:color="auto"/>
        <w:right w:val="none" w:sz="0" w:space="0" w:color="auto"/>
      </w:divBdr>
    </w:div>
    <w:div w:id="280963421">
      <w:bodyDiv w:val="1"/>
      <w:marLeft w:val="0"/>
      <w:marRight w:val="0"/>
      <w:marTop w:val="0"/>
      <w:marBottom w:val="0"/>
      <w:divBdr>
        <w:top w:val="none" w:sz="0" w:space="0" w:color="auto"/>
        <w:left w:val="none" w:sz="0" w:space="0" w:color="auto"/>
        <w:bottom w:val="none" w:sz="0" w:space="0" w:color="auto"/>
        <w:right w:val="none" w:sz="0" w:space="0" w:color="auto"/>
      </w:divBdr>
    </w:div>
    <w:div w:id="349836199">
      <w:bodyDiv w:val="1"/>
      <w:marLeft w:val="0"/>
      <w:marRight w:val="0"/>
      <w:marTop w:val="0"/>
      <w:marBottom w:val="0"/>
      <w:divBdr>
        <w:top w:val="none" w:sz="0" w:space="0" w:color="auto"/>
        <w:left w:val="none" w:sz="0" w:space="0" w:color="auto"/>
        <w:bottom w:val="none" w:sz="0" w:space="0" w:color="auto"/>
        <w:right w:val="none" w:sz="0" w:space="0" w:color="auto"/>
      </w:divBdr>
    </w:div>
    <w:div w:id="419063832">
      <w:bodyDiv w:val="1"/>
      <w:marLeft w:val="0"/>
      <w:marRight w:val="0"/>
      <w:marTop w:val="0"/>
      <w:marBottom w:val="0"/>
      <w:divBdr>
        <w:top w:val="none" w:sz="0" w:space="0" w:color="auto"/>
        <w:left w:val="none" w:sz="0" w:space="0" w:color="auto"/>
        <w:bottom w:val="none" w:sz="0" w:space="0" w:color="auto"/>
        <w:right w:val="none" w:sz="0" w:space="0" w:color="auto"/>
      </w:divBdr>
    </w:div>
    <w:div w:id="442501544">
      <w:bodyDiv w:val="1"/>
      <w:marLeft w:val="0"/>
      <w:marRight w:val="0"/>
      <w:marTop w:val="0"/>
      <w:marBottom w:val="0"/>
      <w:divBdr>
        <w:top w:val="none" w:sz="0" w:space="0" w:color="auto"/>
        <w:left w:val="none" w:sz="0" w:space="0" w:color="auto"/>
        <w:bottom w:val="none" w:sz="0" w:space="0" w:color="auto"/>
        <w:right w:val="none" w:sz="0" w:space="0" w:color="auto"/>
      </w:divBdr>
    </w:div>
    <w:div w:id="450562015">
      <w:bodyDiv w:val="1"/>
      <w:marLeft w:val="0"/>
      <w:marRight w:val="0"/>
      <w:marTop w:val="0"/>
      <w:marBottom w:val="0"/>
      <w:divBdr>
        <w:top w:val="none" w:sz="0" w:space="0" w:color="auto"/>
        <w:left w:val="none" w:sz="0" w:space="0" w:color="auto"/>
        <w:bottom w:val="none" w:sz="0" w:space="0" w:color="auto"/>
        <w:right w:val="none" w:sz="0" w:space="0" w:color="auto"/>
      </w:divBdr>
    </w:div>
    <w:div w:id="481501994">
      <w:bodyDiv w:val="1"/>
      <w:marLeft w:val="0"/>
      <w:marRight w:val="0"/>
      <w:marTop w:val="0"/>
      <w:marBottom w:val="0"/>
      <w:divBdr>
        <w:top w:val="none" w:sz="0" w:space="0" w:color="auto"/>
        <w:left w:val="none" w:sz="0" w:space="0" w:color="auto"/>
        <w:bottom w:val="none" w:sz="0" w:space="0" w:color="auto"/>
        <w:right w:val="none" w:sz="0" w:space="0" w:color="auto"/>
      </w:divBdr>
    </w:div>
    <w:div w:id="483207278">
      <w:bodyDiv w:val="1"/>
      <w:marLeft w:val="0"/>
      <w:marRight w:val="0"/>
      <w:marTop w:val="0"/>
      <w:marBottom w:val="0"/>
      <w:divBdr>
        <w:top w:val="none" w:sz="0" w:space="0" w:color="auto"/>
        <w:left w:val="none" w:sz="0" w:space="0" w:color="auto"/>
        <w:bottom w:val="none" w:sz="0" w:space="0" w:color="auto"/>
        <w:right w:val="none" w:sz="0" w:space="0" w:color="auto"/>
      </w:divBdr>
    </w:div>
    <w:div w:id="491411581">
      <w:bodyDiv w:val="1"/>
      <w:marLeft w:val="0"/>
      <w:marRight w:val="0"/>
      <w:marTop w:val="0"/>
      <w:marBottom w:val="0"/>
      <w:divBdr>
        <w:top w:val="none" w:sz="0" w:space="0" w:color="auto"/>
        <w:left w:val="none" w:sz="0" w:space="0" w:color="auto"/>
        <w:bottom w:val="none" w:sz="0" w:space="0" w:color="auto"/>
        <w:right w:val="none" w:sz="0" w:space="0" w:color="auto"/>
      </w:divBdr>
    </w:div>
    <w:div w:id="495190948">
      <w:bodyDiv w:val="1"/>
      <w:marLeft w:val="0"/>
      <w:marRight w:val="0"/>
      <w:marTop w:val="0"/>
      <w:marBottom w:val="0"/>
      <w:divBdr>
        <w:top w:val="none" w:sz="0" w:space="0" w:color="auto"/>
        <w:left w:val="none" w:sz="0" w:space="0" w:color="auto"/>
        <w:bottom w:val="none" w:sz="0" w:space="0" w:color="auto"/>
        <w:right w:val="none" w:sz="0" w:space="0" w:color="auto"/>
      </w:divBdr>
    </w:div>
    <w:div w:id="496919618">
      <w:bodyDiv w:val="1"/>
      <w:marLeft w:val="0"/>
      <w:marRight w:val="0"/>
      <w:marTop w:val="0"/>
      <w:marBottom w:val="0"/>
      <w:divBdr>
        <w:top w:val="none" w:sz="0" w:space="0" w:color="auto"/>
        <w:left w:val="none" w:sz="0" w:space="0" w:color="auto"/>
        <w:bottom w:val="none" w:sz="0" w:space="0" w:color="auto"/>
        <w:right w:val="none" w:sz="0" w:space="0" w:color="auto"/>
      </w:divBdr>
    </w:div>
    <w:div w:id="539126636">
      <w:bodyDiv w:val="1"/>
      <w:marLeft w:val="0"/>
      <w:marRight w:val="0"/>
      <w:marTop w:val="0"/>
      <w:marBottom w:val="0"/>
      <w:divBdr>
        <w:top w:val="none" w:sz="0" w:space="0" w:color="auto"/>
        <w:left w:val="none" w:sz="0" w:space="0" w:color="auto"/>
        <w:bottom w:val="none" w:sz="0" w:space="0" w:color="auto"/>
        <w:right w:val="none" w:sz="0" w:space="0" w:color="auto"/>
      </w:divBdr>
    </w:div>
    <w:div w:id="553741730">
      <w:bodyDiv w:val="1"/>
      <w:marLeft w:val="0"/>
      <w:marRight w:val="0"/>
      <w:marTop w:val="0"/>
      <w:marBottom w:val="0"/>
      <w:divBdr>
        <w:top w:val="none" w:sz="0" w:space="0" w:color="auto"/>
        <w:left w:val="none" w:sz="0" w:space="0" w:color="auto"/>
        <w:bottom w:val="none" w:sz="0" w:space="0" w:color="auto"/>
        <w:right w:val="none" w:sz="0" w:space="0" w:color="auto"/>
      </w:divBdr>
    </w:div>
    <w:div w:id="575356645">
      <w:bodyDiv w:val="1"/>
      <w:marLeft w:val="0"/>
      <w:marRight w:val="0"/>
      <w:marTop w:val="0"/>
      <w:marBottom w:val="0"/>
      <w:divBdr>
        <w:top w:val="none" w:sz="0" w:space="0" w:color="auto"/>
        <w:left w:val="none" w:sz="0" w:space="0" w:color="auto"/>
        <w:bottom w:val="none" w:sz="0" w:space="0" w:color="auto"/>
        <w:right w:val="none" w:sz="0" w:space="0" w:color="auto"/>
      </w:divBdr>
    </w:div>
    <w:div w:id="579367517">
      <w:bodyDiv w:val="1"/>
      <w:marLeft w:val="0"/>
      <w:marRight w:val="0"/>
      <w:marTop w:val="0"/>
      <w:marBottom w:val="0"/>
      <w:divBdr>
        <w:top w:val="none" w:sz="0" w:space="0" w:color="auto"/>
        <w:left w:val="none" w:sz="0" w:space="0" w:color="auto"/>
        <w:bottom w:val="none" w:sz="0" w:space="0" w:color="auto"/>
        <w:right w:val="none" w:sz="0" w:space="0" w:color="auto"/>
      </w:divBdr>
    </w:div>
    <w:div w:id="598564893">
      <w:bodyDiv w:val="1"/>
      <w:marLeft w:val="0"/>
      <w:marRight w:val="0"/>
      <w:marTop w:val="0"/>
      <w:marBottom w:val="0"/>
      <w:divBdr>
        <w:top w:val="none" w:sz="0" w:space="0" w:color="auto"/>
        <w:left w:val="none" w:sz="0" w:space="0" w:color="auto"/>
        <w:bottom w:val="none" w:sz="0" w:space="0" w:color="auto"/>
        <w:right w:val="none" w:sz="0" w:space="0" w:color="auto"/>
      </w:divBdr>
    </w:div>
    <w:div w:id="615064375">
      <w:bodyDiv w:val="1"/>
      <w:marLeft w:val="0"/>
      <w:marRight w:val="0"/>
      <w:marTop w:val="0"/>
      <w:marBottom w:val="0"/>
      <w:divBdr>
        <w:top w:val="none" w:sz="0" w:space="0" w:color="auto"/>
        <w:left w:val="none" w:sz="0" w:space="0" w:color="auto"/>
        <w:bottom w:val="none" w:sz="0" w:space="0" w:color="auto"/>
        <w:right w:val="none" w:sz="0" w:space="0" w:color="auto"/>
      </w:divBdr>
    </w:div>
    <w:div w:id="685979226">
      <w:bodyDiv w:val="1"/>
      <w:marLeft w:val="0"/>
      <w:marRight w:val="0"/>
      <w:marTop w:val="0"/>
      <w:marBottom w:val="0"/>
      <w:divBdr>
        <w:top w:val="none" w:sz="0" w:space="0" w:color="auto"/>
        <w:left w:val="none" w:sz="0" w:space="0" w:color="auto"/>
        <w:bottom w:val="none" w:sz="0" w:space="0" w:color="auto"/>
        <w:right w:val="none" w:sz="0" w:space="0" w:color="auto"/>
      </w:divBdr>
    </w:div>
    <w:div w:id="705132695">
      <w:bodyDiv w:val="1"/>
      <w:marLeft w:val="0"/>
      <w:marRight w:val="0"/>
      <w:marTop w:val="0"/>
      <w:marBottom w:val="0"/>
      <w:divBdr>
        <w:top w:val="none" w:sz="0" w:space="0" w:color="auto"/>
        <w:left w:val="none" w:sz="0" w:space="0" w:color="auto"/>
        <w:bottom w:val="none" w:sz="0" w:space="0" w:color="auto"/>
        <w:right w:val="none" w:sz="0" w:space="0" w:color="auto"/>
      </w:divBdr>
    </w:div>
    <w:div w:id="800344527">
      <w:bodyDiv w:val="1"/>
      <w:marLeft w:val="0"/>
      <w:marRight w:val="0"/>
      <w:marTop w:val="0"/>
      <w:marBottom w:val="0"/>
      <w:divBdr>
        <w:top w:val="none" w:sz="0" w:space="0" w:color="auto"/>
        <w:left w:val="none" w:sz="0" w:space="0" w:color="auto"/>
        <w:bottom w:val="none" w:sz="0" w:space="0" w:color="auto"/>
        <w:right w:val="none" w:sz="0" w:space="0" w:color="auto"/>
      </w:divBdr>
    </w:div>
    <w:div w:id="820273747">
      <w:bodyDiv w:val="1"/>
      <w:marLeft w:val="0"/>
      <w:marRight w:val="0"/>
      <w:marTop w:val="0"/>
      <w:marBottom w:val="0"/>
      <w:divBdr>
        <w:top w:val="none" w:sz="0" w:space="0" w:color="auto"/>
        <w:left w:val="none" w:sz="0" w:space="0" w:color="auto"/>
        <w:bottom w:val="none" w:sz="0" w:space="0" w:color="auto"/>
        <w:right w:val="none" w:sz="0" w:space="0" w:color="auto"/>
      </w:divBdr>
    </w:div>
    <w:div w:id="829759603">
      <w:bodyDiv w:val="1"/>
      <w:marLeft w:val="0"/>
      <w:marRight w:val="0"/>
      <w:marTop w:val="0"/>
      <w:marBottom w:val="0"/>
      <w:divBdr>
        <w:top w:val="none" w:sz="0" w:space="0" w:color="auto"/>
        <w:left w:val="none" w:sz="0" w:space="0" w:color="auto"/>
        <w:bottom w:val="none" w:sz="0" w:space="0" w:color="auto"/>
        <w:right w:val="none" w:sz="0" w:space="0" w:color="auto"/>
      </w:divBdr>
    </w:div>
    <w:div w:id="961227634">
      <w:bodyDiv w:val="1"/>
      <w:marLeft w:val="0"/>
      <w:marRight w:val="0"/>
      <w:marTop w:val="0"/>
      <w:marBottom w:val="0"/>
      <w:divBdr>
        <w:top w:val="none" w:sz="0" w:space="0" w:color="auto"/>
        <w:left w:val="none" w:sz="0" w:space="0" w:color="auto"/>
        <w:bottom w:val="none" w:sz="0" w:space="0" w:color="auto"/>
        <w:right w:val="none" w:sz="0" w:space="0" w:color="auto"/>
      </w:divBdr>
    </w:div>
    <w:div w:id="1033920247">
      <w:bodyDiv w:val="1"/>
      <w:marLeft w:val="0"/>
      <w:marRight w:val="0"/>
      <w:marTop w:val="0"/>
      <w:marBottom w:val="0"/>
      <w:divBdr>
        <w:top w:val="none" w:sz="0" w:space="0" w:color="auto"/>
        <w:left w:val="none" w:sz="0" w:space="0" w:color="auto"/>
        <w:bottom w:val="none" w:sz="0" w:space="0" w:color="auto"/>
        <w:right w:val="none" w:sz="0" w:space="0" w:color="auto"/>
      </w:divBdr>
    </w:div>
    <w:div w:id="1089085568">
      <w:bodyDiv w:val="1"/>
      <w:marLeft w:val="0"/>
      <w:marRight w:val="0"/>
      <w:marTop w:val="0"/>
      <w:marBottom w:val="0"/>
      <w:divBdr>
        <w:top w:val="none" w:sz="0" w:space="0" w:color="auto"/>
        <w:left w:val="none" w:sz="0" w:space="0" w:color="auto"/>
        <w:bottom w:val="none" w:sz="0" w:space="0" w:color="auto"/>
        <w:right w:val="none" w:sz="0" w:space="0" w:color="auto"/>
      </w:divBdr>
    </w:div>
    <w:div w:id="1166553609">
      <w:bodyDiv w:val="1"/>
      <w:marLeft w:val="0"/>
      <w:marRight w:val="0"/>
      <w:marTop w:val="0"/>
      <w:marBottom w:val="0"/>
      <w:divBdr>
        <w:top w:val="none" w:sz="0" w:space="0" w:color="auto"/>
        <w:left w:val="none" w:sz="0" w:space="0" w:color="auto"/>
        <w:bottom w:val="none" w:sz="0" w:space="0" w:color="auto"/>
        <w:right w:val="none" w:sz="0" w:space="0" w:color="auto"/>
      </w:divBdr>
    </w:div>
    <w:div w:id="1201169838">
      <w:bodyDiv w:val="1"/>
      <w:marLeft w:val="0"/>
      <w:marRight w:val="0"/>
      <w:marTop w:val="0"/>
      <w:marBottom w:val="0"/>
      <w:divBdr>
        <w:top w:val="none" w:sz="0" w:space="0" w:color="auto"/>
        <w:left w:val="none" w:sz="0" w:space="0" w:color="auto"/>
        <w:bottom w:val="none" w:sz="0" w:space="0" w:color="auto"/>
        <w:right w:val="none" w:sz="0" w:space="0" w:color="auto"/>
      </w:divBdr>
    </w:div>
    <w:div w:id="1258362892">
      <w:bodyDiv w:val="1"/>
      <w:marLeft w:val="0"/>
      <w:marRight w:val="0"/>
      <w:marTop w:val="0"/>
      <w:marBottom w:val="0"/>
      <w:divBdr>
        <w:top w:val="none" w:sz="0" w:space="0" w:color="auto"/>
        <w:left w:val="none" w:sz="0" w:space="0" w:color="auto"/>
        <w:bottom w:val="none" w:sz="0" w:space="0" w:color="auto"/>
        <w:right w:val="none" w:sz="0" w:space="0" w:color="auto"/>
      </w:divBdr>
    </w:div>
    <w:div w:id="1279527465">
      <w:bodyDiv w:val="1"/>
      <w:marLeft w:val="0"/>
      <w:marRight w:val="0"/>
      <w:marTop w:val="0"/>
      <w:marBottom w:val="0"/>
      <w:divBdr>
        <w:top w:val="none" w:sz="0" w:space="0" w:color="auto"/>
        <w:left w:val="none" w:sz="0" w:space="0" w:color="auto"/>
        <w:bottom w:val="none" w:sz="0" w:space="0" w:color="auto"/>
        <w:right w:val="none" w:sz="0" w:space="0" w:color="auto"/>
      </w:divBdr>
    </w:div>
    <w:div w:id="1284725156">
      <w:bodyDiv w:val="1"/>
      <w:marLeft w:val="0"/>
      <w:marRight w:val="0"/>
      <w:marTop w:val="0"/>
      <w:marBottom w:val="0"/>
      <w:divBdr>
        <w:top w:val="none" w:sz="0" w:space="0" w:color="auto"/>
        <w:left w:val="none" w:sz="0" w:space="0" w:color="auto"/>
        <w:bottom w:val="none" w:sz="0" w:space="0" w:color="auto"/>
        <w:right w:val="none" w:sz="0" w:space="0" w:color="auto"/>
      </w:divBdr>
    </w:div>
    <w:div w:id="1314868807">
      <w:bodyDiv w:val="1"/>
      <w:marLeft w:val="0"/>
      <w:marRight w:val="0"/>
      <w:marTop w:val="0"/>
      <w:marBottom w:val="0"/>
      <w:divBdr>
        <w:top w:val="none" w:sz="0" w:space="0" w:color="auto"/>
        <w:left w:val="none" w:sz="0" w:space="0" w:color="auto"/>
        <w:bottom w:val="none" w:sz="0" w:space="0" w:color="auto"/>
        <w:right w:val="none" w:sz="0" w:space="0" w:color="auto"/>
      </w:divBdr>
    </w:div>
    <w:div w:id="1364557135">
      <w:bodyDiv w:val="1"/>
      <w:marLeft w:val="0"/>
      <w:marRight w:val="0"/>
      <w:marTop w:val="0"/>
      <w:marBottom w:val="0"/>
      <w:divBdr>
        <w:top w:val="none" w:sz="0" w:space="0" w:color="auto"/>
        <w:left w:val="none" w:sz="0" w:space="0" w:color="auto"/>
        <w:bottom w:val="none" w:sz="0" w:space="0" w:color="auto"/>
        <w:right w:val="none" w:sz="0" w:space="0" w:color="auto"/>
      </w:divBdr>
    </w:div>
    <w:div w:id="1390112400">
      <w:bodyDiv w:val="1"/>
      <w:marLeft w:val="0"/>
      <w:marRight w:val="0"/>
      <w:marTop w:val="0"/>
      <w:marBottom w:val="0"/>
      <w:divBdr>
        <w:top w:val="none" w:sz="0" w:space="0" w:color="auto"/>
        <w:left w:val="none" w:sz="0" w:space="0" w:color="auto"/>
        <w:bottom w:val="none" w:sz="0" w:space="0" w:color="auto"/>
        <w:right w:val="none" w:sz="0" w:space="0" w:color="auto"/>
      </w:divBdr>
    </w:div>
    <w:div w:id="1404643768">
      <w:bodyDiv w:val="1"/>
      <w:marLeft w:val="0"/>
      <w:marRight w:val="0"/>
      <w:marTop w:val="0"/>
      <w:marBottom w:val="0"/>
      <w:divBdr>
        <w:top w:val="none" w:sz="0" w:space="0" w:color="auto"/>
        <w:left w:val="none" w:sz="0" w:space="0" w:color="auto"/>
        <w:bottom w:val="none" w:sz="0" w:space="0" w:color="auto"/>
        <w:right w:val="none" w:sz="0" w:space="0" w:color="auto"/>
      </w:divBdr>
    </w:div>
    <w:div w:id="1465001629">
      <w:bodyDiv w:val="1"/>
      <w:marLeft w:val="0"/>
      <w:marRight w:val="0"/>
      <w:marTop w:val="0"/>
      <w:marBottom w:val="0"/>
      <w:divBdr>
        <w:top w:val="none" w:sz="0" w:space="0" w:color="auto"/>
        <w:left w:val="none" w:sz="0" w:space="0" w:color="auto"/>
        <w:bottom w:val="none" w:sz="0" w:space="0" w:color="auto"/>
        <w:right w:val="none" w:sz="0" w:space="0" w:color="auto"/>
      </w:divBdr>
    </w:div>
    <w:div w:id="1468550288">
      <w:bodyDiv w:val="1"/>
      <w:marLeft w:val="0"/>
      <w:marRight w:val="0"/>
      <w:marTop w:val="0"/>
      <w:marBottom w:val="0"/>
      <w:divBdr>
        <w:top w:val="none" w:sz="0" w:space="0" w:color="auto"/>
        <w:left w:val="none" w:sz="0" w:space="0" w:color="auto"/>
        <w:bottom w:val="none" w:sz="0" w:space="0" w:color="auto"/>
        <w:right w:val="none" w:sz="0" w:space="0" w:color="auto"/>
      </w:divBdr>
    </w:div>
    <w:div w:id="1484615768">
      <w:bodyDiv w:val="1"/>
      <w:marLeft w:val="0"/>
      <w:marRight w:val="0"/>
      <w:marTop w:val="0"/>
      <w:marBottom w:val="0"/>
      <w:divBdr>
        <w:top w:val="none" w:sz="0" w:space="0" w:color="auto"/>
        <w:left w:val="none" w:sz="0" w:space="0" w:color="auto"/>
        <w:bottom w:val="none" w:sz="0" w:space="0" w:color="auto"/>
        <w:right w:val="none" w:sz="0" w:space="0" w:color="auto"/>
      </w:divBdr>
    </w:div>
    <w:div w:id="1542936451">
      <w:bodyDiv w:val="1"/>
      <w:marLeft w:val="0"/>
      <w:marRight w:val="0"/>
      <w:marTop w:val="0"/>
      <w:marBottom w:val="0"/>
      <w:divBdr>
        <w:top w:val="none" w:sz="0" w:space="0" w:color="auto"/>
        <w:left w:val="none" w:sz="0" w:space="0" w:color="auto"/>
        <w:bottom w:val="none" w:sz="0" w:space="0" w:color="auto"/>
        <w:right w:val="none" w:sz="0" w:space="0" w:color="auto"/>
      </w:divBdr>
    </w:div>
    <w:div w:id="1553073295">
      <w:bodyDiv w:val="1"/>
      <w:marLeft w:val="0"/>
      <w:marRight w:val="0"/>
      <w:marTop w:val="0"/>
      <w:marBottom w:val="0"/>
      <w:divBdr>
        <w:top w:val="none" w:sz="0" w:space="0" w:color="auto"/>
        <w:left w:val="none" w:sz="0" w:space="0" w:color="auto"/>
        <w:bottom w:val="none" w:sz="0" w:space="0" w:color="auto"/>
        <w:right w:val="none" w:sz="0" w:space="0" w:color="auto"/>
      </w:divBdr>
    </w:div>
    <w:div w:id="1586455330">
      <w:bodyDiv w:val="1"/>
      <w:marLeft w:val="0"/>
      <w:marRight w:val="0"/>
      <w:marTop w:val="0"/>
      <w:marBottom w:val="0"/>
      <w:divBdr>
        <w:top w:val="none" w:sz="0" w:space="0" w:color="auto"/>
        <w:left w:val="none" w:sz="0" w:space="0" w:color="auto"/>
        <w:bottom w:val="none" w:sz="0" w:space="0" w:color="auto"/>
        <w:right w:val="none" w:sz="0" w:space="0" w:color="auto"/>
      </w:divBdr>
    </w:div>
    <w:div w:id="1663461805">
      <w:bodyDiv w:val="1"/>
      <w:marLeft w:val="0"/>
      <w:marRight w:val="0"/>
      <w:marTop w:val="0"/>
      <w:marBottom w:val="0"/>
      <w:divBdr>
        <w:top w:val="none" w:sz="0" w:space="0" w:color="auto"/>
        <w:left w:val="none" w:sz="0" w:space="0" w:color="auto"/>
        <w:bottom w:val="none" w:sz="0" w:space="0" w:color="auto"/>
        <w:right w:val="none" w:sz="0" w:space="0" w:color="auto"/>
      </w:divBdr>
    </w:div>
    <w:div w:id="1671250712">
      <w:bodyDiv w:val="1"/>
      <w:marLeft w:val="0"/>
      <w:marRight w:val="0"/>
      <w:marTop w:val="0"/>
      <w:marBottom w:val="0"/>
      <w:divBdr>
        <w:top w:val="none" w:sz="0" w:space="0" w:color="auto"/>
        <w:left w:val="none" w:sz="0" w:space="0" w:color="auto"/>
        <w:bottom w:val="none" w:sz="0" w:space="0" w:color="auto"/>
        <w:right w:val="none" w:sz="0" w:space="0" w:color="auto"/>
      </w:divBdr>
    </w:div>
    <w:div w:id="1678536435">
      <w:bodyDiv w:val="1"/>
      <w:marLeft w:val="0"/>
      <w:marRight w:val="0"/>
      <w:marTop w:val="0"/>
      <w:marBottom w:val="0"/>
      <w:divBdr>
        <w:top w:val="none" w:sz="0" w:space="0" w:color="auto"/>
        <w:left w:val="none" w:sz="0" w:space="0" w:color="auto"/>
        <w:bottom w:val="none" w:sz="0" w:space="0" w:color="auto"/>
        <w:right w:val="none" w:sz="0" w:space="0" w:color="auto"/>
      </w:divBdr>
    </w:div>
    <w:div w:id="1693607523">
      <w:bodyDiv w:val="1"/>
      <w:marLeft w:val="0"/>
      <w:marRight w:val="0"/>
      <w:marTop w:val="0"/>
      <w:marBottom w:val="0"/>
      <w:divBdr>
        <w:top w:val="none" w:sz="0" w:space="0" w:color="auto"/>
        <w:left w:val="none" w:sz="0" w:space="0" w:color="auto"/>
        <w:bottom w:val="none" w:sz="0" w:space="0" w:color="auto"/>
        <w:right w:val="none" w:sz="0" w:space="0" w:color="auto"/>
      </w:divBdr>
    </w:div>
    <w:div w:id="1694989661">
      <w:bodyDiv w:val="1"/>
      <w:marLeft w:val="0"/>
      <w:marRight w:val="0"/>
      <w:marTop w:val="0"/>
      <w:marBottom w:val="0"/>
      <w:divBdr>
        <w:top w:val="none" w:sz="0" w:space="0" w:color="auto"/>
        <w:left w:val="none" w:sz="0" w:space="0" w:color="auto"/>
        <w:bottom w:val="none" w:sz="0" w:space="0" w:color="auto"/>
        <w:right w:val="none" w:sz="0" w:space="0" w:color="auto"/>
      </w:divBdr>
    </w:div>
    <w:div w:id="1701128303">
      <w:bodyDiv w:val="1"/>
      <w:marLeft w:val="0"/>
      <w:marRight w:val="0"/>
      <w:marTop w:val="0"/>
      <w:marBottom w:val="0"/>
      <w:divBdr>
        <w:top w:val="none" w:sz="0" w:space="0" w:color="auto"/>
        <w:left w:val="none" w:sz="0" w:space="0" w:color="auto"/>
        <w:bottom w:val="none" w:sz="0" w:space="0" w:color="auto"/>
        <w:right w:val="none" w:sz="0" w:space="0" w:color="auto"/>
      </w:divBdr>
    </w:div>
    <w:div w:id="1807817557">
      <w:bodyDiv w:val="1"/>
      <w:marLeft w:val="0"/>
      <w:marRight w:val="0"/>
      <w:marTop w:val="0"/>
      <w:marBottom w:val="0"/>
      <w:divBdr>
        <w:top w:val="none" w:sz="0" w:space="0" w:color="auto"/>
        <w:left w:val="none" w:sz="0" w:space="0" w:color="auto"/>
        <w:bottom w:val="none" w:sz="0" w:space="0" w:color="auto"/>
        <w:right w:val="none" w:sz="0" w:space="0" w:color="auto"/>
      </w:divBdr>
    </w:div>
    <w:div w:id="1808549071">
      <w:bodyDiv w:val="1"/>
      <w:marLeft w:val="0"/>
      <w:marRight w:val="0"/>
      <w:marTop w:val="0"/>
      <w:marBottom w:val="0"/>
      <w:divBdr>
        <w:top w:val="none" w:sz="0" w:space="0" w:color="auto"/>
        <w:left w:val="none" w:sz="0" w:space="0" w:color="auto"/>
        <w:bottom w:val="none" w:sz="0" w:space="0" w:color="auto"/>
        <w:right w:val="none" w:sz="0" w:space="0" w:color="auto"/>
      </w:divBdr>
    </w:div>
    <w:div w:id="1809280705">
      <w:bodyDiv w:val="1"/>
      <w:marLeft w:val="0"/>
      <w:marRight w:val="0"/>
      <w:marTop w:val="0"/>
      <w:marBottom w:val="0"/>
      <w:divBdr>
        <w:top w:val="none" w:sz="0" w:space="0" w:color="auto"/>
        <w:left w:val="none" w:sz="0" w:space="0" w:color="auto"/>
        <w:bottom w:val="none" w:sz="0" w:space="0" w:color="auto"/>
        <w:right w:val="none" w:sz="0" w:space="0" w:color="auto"/>
      </w:divBdr>
    </w:div>
    <w:div w:id="1818447338">
      <w:bodyDiv w:val="1"/>
      <w:marLeft w:val="0"/>
      <w:marRight w:val="0"/>
      <w:marTop w:val="0"/>
      <w:marBottom w:val="0"/>
      <w:divBdr>
        <w:top w:val="none" w:sz="0" w:space="0" w:color="auto"/>
        <w:left w:val="none" w:sz="0" w:space="0" w:color="auto"/>
        <w:bottom w:val="none" w:sz="0" w:space="0" w:color="auto"/>
        <w:right w:val="none" w:sz="0" w:space="0" w:color="auto"/>
      </w:divBdr>
    </w:div>
    <w:div w:id="1888881995">
      <w:bodyDiv w:val="1"/>
      <w:marLeft w:val="0"/>
      <w:marRight w:val="0"/>
      <w:marTop w:val="0"/>
      <w:marBottom w:val="0"/>
      <w:divBdr>
        <w:top w:val="none" w:sz="0" w:space="0" w:color="auto"/>
        <w:left w:val="none" w:sz="0" w:space="0" w:color="auto"/>
        <w:bottom w:val="none" w:sz="0" w:space="0" w:color="auto"/>
        <w:right w:val="none" w:sz="0" w:space="0" w:color="auto"/>
      </w:divBdr>
    </w:div>
    <w:div w:id="1965499387">
      <w:bodyDiv w:val="1"/>
      <w:marLeft w:val="0"/>
      <w:marRight w:val="0"/>
      <w:marTop w:val="0"/>
      <w:marBottom w:val="0"/>
      <w:divBdr>
        <w:top w:val="none" w:sz="0" w:space="0" w:color="auto"/>
        <w:left w:val="none" w:sz="0" w:space="0" w:color="auto"/>
        <w:bottom w:val="none" w:sz="0" w:space="0" w:color="auto"/>
        <w:right w:val="none" w:sz="0" w:space="0" w:color="auto"/>
      </w:divBdr>
    </w:div>
    <w:div w:id="2011828142">
      <w:bodyDiv w:val="1"/>
      <w:marLeft w:val="0"/>
      <w:marRight w:val="0"/>
      <w:marTop w:val="0"/>
      <w:marBottom w:val="0"/>
      <w:divBdr>
        <w:top w:val="none" w:sz="0" w:space="0" w:color="auto"/>
        <w:left w:val="none" w:sz="0" w:space="0" w:color="auto"/>
        <w:bottom w:val="none" w:sz="0" w:space="0" w:color="auto"/>
        <w:right w:val="none" w:sz="0" w:space="0" w:color="auto"/>
      </w:divBdr>
    </w:div>
    <w:div w:id="2041970822">
      <w:bodyDiv w:val="1"/>
      <w:marLeft w:val="0"/>
      <w:marRight w:val="0"/>
      <w:marTop w:val="0"/>
      <w:marBottom w:val="0"/>
      <w:divBdr>
        <w:top w:val="none" w:sz="0" w:space="0" w:color="auto"/>
        <w:left w:val="none" w:sz="0" w:space="0" w:color="auto"/>
        <w:bottom w:val="none" w:sz="0" w:space="0" w:color="auto"/>
        <w:right w:val="none" w:sz="0" w:space="0" w:color="auto"/>
      </w:divBdr>
    </w:div>
    <w:div w:id="2091586019">
      <w:bodyDiv w:val="1"/>
      <w:marLeft w:val="0"/>
      <w:marRight w:val="0"/>
      <w:marTop w:val="0"/>
      <w:marBottom w:val="0"/>
      <w:divBdr>
        <w:top w:val="none" w:sz="0" w:space="0" w:color="auto"/>
        <w:left w:val="none" w:sz="0" w:space="0" w:color="auto"/>
        <w:bottom w:val="none" w:sz="0" w:space="0" w:color="auto"/>
        <w:right w:val="none" w:sz="0" w:space="0" w:color="auto"/>
      </w:divBdr>
    </w:div>
    <w:div w:id="21034083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DEB6A-94A8-46A4-A98A-40519C081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1213</Words>
  <Characters>6878</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INDICADORES DE ACTIVIDAD ECONÓMICA</vt:lpstr>
    </vt:vector>
  </TitlesOfParts>
  <Company>SEI-JAL</Company>
  <LinksUpToDate>false</LinksUpToDate>
  <CharactersWithSpaces>8075</CharactersWithSpaces>
  <SharedDoc>false</SharedDoc>
  <HLinks>
    <vt:vector size="12" baseType="variant">
      <vt:variant>
        <vt:i4>1048674</vt:i4>
      </vt:variant>
      <vt:variant>
        <vt:i4>3</vt:i4>
      </vt:variant>
      <vt:variant>
        <vt:i4>0</vt:i4>
      </vt:variant>
      <vt:variant>
        <vt:i4>5</vt:i4>
      </vt:variant>
      <vt:variant>
        <vt:lpwstr>mailto:asolisg@jalisco.gob.mx</vt:lpwstr>
      </vt:variant>
      <vt:variant>
        <vt:lpwstr/>
      </vt:variant>
      <vt:variant>
        <vt:i4>131137</vt:i4>
      </vt:variant>
      <vt:variant>
        <vt:i4>0</vt:i4>
      </vt:variant>
      <vt:variant>
        <vt:i4>0</vt:i4>
      </vt:variant>
      <vt:variant>
        <vt:i4>5</vt:i4>
      </vt:variant>
      <vt:variant>
        <vt:lpwstr>http://www.seijal.jalisco.gob.mx/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INDICADORES DE ACTIVIDAD ECONÓMICA</dc:title>
  <dc:creator>Dirección de Análisis</dc:creator>
  <cp:lastModifiedBy>José Raúl Alonso Rámos</cp:lastModifiedBy>
  <cp:revision>2</cp:revision>
  <cp:lastPrinted>2014-08-05T16:05:00Z</cp:lastPrinted>
  <dcterms:created xsi:type="dcterms:W3CDTF">2015-04-28T19:52:00Z</dcterms:created>
  <dcterms:modified xsi:type="dcterms:W3CDTF">2015-04-28T19:52:00Z</dcterms:modified>
</cp:coreProperties>
</file>