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F4" w:rsidRPr="001C6782" w:rsidRDefault="00365773" w:rsidP="00365773">
      <w:pPr>
        <w:jc w:val="center"/>
        <w:rPr>
          <w:b/>
        </w:rPr>
      </w:pPr>
      <w:r w:rsidRPr="001C6782">
        <w:rPr>
          <w:b/>
        </w:rPr>
        <w:t>CENTRO DE INFORMACIÓN ESTADÍSTICA Y GEOGRÁFICA</w:t>
      </w:r>
      <w:r w:rsidR="001C6782" w:rsidRPr="001C6782">
        <w:rPr>
          <w:b/>
        </w:rPr>
        <w:t xml:space="preserve"> (CEIG)</w:t>
      </w:r>
    </w:p>
    <w:p w:rsidR="00365773" w:rsidRPr="001C6782" w:rsidRDefault="00365773" w:rsidP="00365773">
      <w:pPr>
        <w:jc w:val="center"/>
        <w:rPr>
          <w:sz w:val="20"/>
        </w:rPr>
      </w:pPr>
    </w:p>
    <w:p w:rsidR="00365773" w:rsidRPr="001C6782" w:rsidRDefault="00365773" w:rsidP="00365773">
      <w:pPr>
        <w:pStyle w:val="CM13"/>
        <w:spacing w:after="85" w:line="278" w:lineRule="atLeast"/>
        <w:ind w:right="69"/>
        <w:jc w:val="both"/>
        <w:rPr>
          <w:color w:val="111111"/>
          <w:sz w:val="20"/>
          <w:szCs w:val="23"/>
        </w:rPr>
      </w:pPr>
      <w:r w:rsidRPr="001C6782">
        <w:rPr>
          <w:color w:val="111111"/>
          <w:sz w:val="20"/>
          <w:szCs w:val="23"/>
        </w:rPr>
        <w:t xml:space="preserve">El Centro de Información Estadística y geográfica es un espacio físico y/o virtual que concentra las acciones relacionadas con la generación, captación, monitoreo, procesamiento, análisis, integración y publicación de información estadística y geográfica que derivadas del programa de trabajo del CEIEG Jalisco, provee de información estadística y geográfica para consulta y análisis integral de los fenómenos sociales, económicos y ambientales actuales, que permitan el diseño, implementación y evaluación de las políticas públicas, bajo un esquema sustentado en la toma de decisiones y planeación gubernamental. </w:t>
      </w:r>
    </w:p>
    <w:p w:rsidR="001C6782" w:rsidRPr="001C6782" w:rsidRDefault="001C6782" w:rsidP="00365773">
      <w:pPr>
        <w:pStyle w:val="CM13"/>
        <w:spacing w:after="85" w:line="278" w:lineRule="atLeast"/>
        <w:ind w:right="69"/>
        <w:jc w:val="both"/>
        <w:rPr>
          <w:color w:val="111111"/>
          <w:sz w:val="20"/>
          <w:szCs w:val="23"/>
        </w:rPr>
      </w:pPr>
    </w:p>
    <w:p w:rsidR="001C6782" w:rsidRDefault="001C6782" w:rsidP="00365773">
      <w:pPr>
        <w:pStyle w:val="CM13"/>
        <w:spacing w:after="85" w:line="278" w:lineRule="atLeast"/>
        <w:ind w:right="69"/>
        <w:jc w:val="both"/>
        <w:rPr>
          <w:color w:val="363636"/>
          <w:sz w:val="20"/>
          <w:szCs w:val="23"/>
        </w:rPr>
      </w:pPr>
      <w:r w:rsidRPr="001C6782">
        <w:rPr>
          <w:color w:val="111111"/>
          <w:sz w:val="20"/>
          <w:szCs w:val="23"/>
        </w:rPr>
        <w:t xml:space="preserve">Para efecto de dar operatividad a un CIEG es necesario firmar un convenio entre las partes mismas que deberán estar interesadas </w:t>
      </w:r>
      <w:r w:rsidRPr="001C6782">
        <w:rPr>
          <w:color w:val="101010"/>
          <w:sz w:val="20"/>
          <w:szCs w:val="23"/>
        </w:rPr>
        <w:t>en colaborar en la consecución de sus fines institucionales mediante el establecimiento de vínculos y vías de apoyo recíproco, a partir del intercambio de conocimiento, tecnología en materia estadística y geográfica que permita reunir en un espacio público físico y/o virtual la información estatal y municipal en forma oportuna</w:t>
      </w:r>
      <w:r w:rsidRPr="001C6782">
        <w:rPr>
          <w:color w:val="494949"/>
          <w:sz w:val="20"/>
          <w:szCs w:val="23"/>
        </w:rPr>
        <w:t xml:space="preserve">, </w:t>
      </w:r>
      <w:r w:rsidRPr="001C6782">
        <w:rPr>
          <w:color w:val="101010"/>
          <w:sz w:val="20"/>
          <w:szCs w:val="23"/>
        </w:rPr>
        <w:t>ágil y confiable que se genera en el marco del Sistema Nacional de Información Estadística y Geográfica en los sucesivo "EL SNIEG"</w:t>
      </w:r>
      <w:r w:rsidRPr="001C6782">
        <w:rPr>
          <w:color w:val="363636"/>
          <w:sz w:val="20"/>
          <w:szCs w:val="23"/>
        </w:rPr>
        <w:t>.</w:t>
      </w:r>
    </w:p>
    <w:p w:rsidR="007A16E7" w:rsidRPr="001C6782" w:rsidRDefault="007A16E7" w:rsidP="00365773">
      <w:pPr>
        <w:pStyle w:val="CM13"/>
        <w:spacing w:after="85" w:line="278" w:lineRule="atLeast"/>
        <w:ind w:right="69"/>
        <w:jc w:val="both"/>
        <w:rPr>
          <w:color w:val="363636"/>
          <w:sz w:val="20"/>
          <w:szCs w:val="23"/>
        </w:rPr>
      </w:pPr>
    </w:p>
    <w:p w:rsidR="001C6782" w:rsidRDefault="00257C51" w:rsidP="00257C51">
      <w:pPr>
        <w:pStyle w:val="CM13"/>
        <w:spacing w:after="85" w:line="278" w:lineRule="atLeast"/>
        <w:ind w:right="69"/>
        <w:jc w:val="center"/>
        <w:rPr>
          <w:b/>
          <w:color w:val="363636"/>
          <w:sz w:val="20"/>
          <w:szCs w:val="23"/>
        </w:rPr>
      </w:pPr>
      <w:r>
        <w:rPr>
          <w:b/>
          <w:color w:val="363636"/>
          <w:sz w:val="20"/>
          <w:szCs w:val="23"/>
        </w:rPr>
        <w:t>PROYECTO DE CLAUSULADO PARA CONVENIO CON INEGI</w:t>
      </w:r>
    </w:p>
    <w:p w:rsidR="007A16E7" w:rsidRPr="00257C51" w:rsidRDefault="007A16E7" w:rsidP="00257C51">
      <w:pPr>
        <w:pStyle w:val="CM13"/>
        <w:spacing w:after="85" w:line="278" w:lineRule="atLeast"/>
        <w:ind w:right="69"/>
        <w:jc w:val="center"/>
        <w:rPr>
          <w:b/>
          <w:color w:val="363636"/>
          <w:sz w:val="20"/>
          <w:szCs w:val="23"/>
        </w:rPr>
      </w:pPr>
      <w:bookmarkStart w:id="0" w:name="_GoBack"/>
      <w:bookmarkEnd w:id="0"/>
    </w:p>
    <w:p w:rsidR="001C6782" w:rsidRPr="001C6782" w:rsidRDefault="001C6782" w:rsidP="00365773">
      <w:pPr>
        <w:pStyle w:val="CM13"/>
        <w:spacing w:after="85" w:line="278" w:lineRule="atLeast"/>
        <w:ind w:right="69"/>
        <w:jc w:val="both"/>
        <w:rPr>
          <w:color w:val="101010"/>
          <w:sz w:val="20"/>
          <w:szCs w:val="23"/>
        </w:rPr>
      </w:pPr>
      <w:r w:rsidRPr="001C6782">
        <w:rPr>
          <w:color w:val="101010"/>
          <w:sz w:val="20"/>
          <w:szCs w:val="23"/>
        </w:rPr>
        <w:t>En el convenio se establecen los compromisos que adquieren cada una de las partes y en lo que respecta al INEGI destaca:</w:t>
      </w:r>
    </w:p>
    <w:p w:rsidR="001C6782" w:rsidRPr="001C6782" w:rsidRDefault="001C6782" w:rsidP="00365773">
      <w:pPr>
        <w:pStyle w:val="CM13"/>
        <w:spacing w:after="85" w:line="278" w:lineRule="atLeast"/>
        <w:ind w:right="69"/>
        <w:jc w:val="both"/>
        <w:rPr>
          <w:color w:val="101010"/>
          <w:sz w:val="20"/>
          <w:szCs w:val="23"/>
        </w:rPr>
      </w:pPr>
      <w:r w:rsidRPr="001C6782">
        <w:rPr>
          <w:color w:val="101010"/>
          <w:sz w:val="20"/>
          <w:szCs w:val="23"/>
        </w:rPr>
        <w:t xml:space="preserve"> </w:t>
      </w:r>
    </w:p>
    <w:p w:rsidR="001C6782" w:rsidRPr="001C6782" w:rsidRDefault="001C6782" w:rsidP="001C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3" w:line="240" w:lineRule="auto"/>
        <w:ind w:left="993" w:right="69" w:hanging="284"/>
        <w:jc w:val="both"/>
        <w:rPr>
          <w:sz w:val="20"/>
          <w:szCs w:val="23"/>
        </w:rPr>
      </w:pPr>
      <w:r w:rsidRPr="001C6782">
        <w:rPr>
          <w:color w:val="111111"/>
          <w:sz w:val="20"/>
          <w:szCs w:val="23"/>
        </w:rPr>
        <w:t xml:space="preserve">Otorgar a la </w:t>
      </w:r>
      <w:r w:rsidRPr="001C6782">
        <w:rPr>
          <w:b/>
          <w:color w:val="111111"/>
          <w:sz w:val="20"/>
          <w:szCs w:val="23"/>
        </w:rPr>
        <w:t>“CONTRAPARTE”</w:t>
      </w:r>
      <w:r w:rsidRPr="001C6782">
        <w:rPr>
          <w:color w:val="111111"/>
          <w:sz w:val="20"/>
          <w:szCs w:val="23"/>
        </w:rPr>
        <w:t xml:space="preserve"> información estadística y geográfica conforme sea generada, así como herramientas, sistemas y proyectos específicos desarrollados por el </w:t>
      </w:r>
      <w:r w:rsidRPr="001C6782">
        <w:rPr>
          <w:b/>
          <w:color w:val="111111"/>
          <w:sz w:val="20"/>
          <w:szCs w:val="23"/>
        </w:rPr>
        <w:t>"INEGI"</w:t>
      </w:r>
      <w:r w:rsidRPr="001C6782">
        <w:rPr>
          <w:color w:val="111111"/>
          <w:sz w:val="20"/>
          <w:szCs w:val="23"/>
        </w:rPr>
        <w:t xml:space="preserve"> para contribuir a la adecuada operación del "</w:t>
      </w:r>
      <w:r w:rsidRPr="001C6782">
        <w:rPr>
          <w:b/>
          <w:color w:val="111111"/>
          <w:sz w:val="20"/>
          <w:szCs w:val="23"/>
        </w:rPr>
        <w:t>CENTRO</w:t>
      </w:r>
      <w:r w:rsidRPr="001C6782">
        <w:rPr>
          <w:color w:val="111111"/>
          <w:sz w:val="20"/>
          <w:szCs w:val="23"/>
        </w:rPr>
        <w:t xml:space="preserve">"; </w:t>
      </w:r>
    </w:p>
    <w:p w:rsidR="001C6782" w:rsidRPr="001C6782" w:rsidRDefault="001C6782" w:rsidP="001C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3" w:line="240" w:lineRule="auto"/>
        <w:ind w:left="993" w:right="69" w:hanging="284"/>
        <w:jc w:val="both"/>
        <w:rPr>
          <w:sz w:val="20"/>
          <w:szCs w:val="23"/>
        </w:rPr>
      </w:pPr>
      <w:r w:rsidRPr="001C6782">
        <w:rPr>
          <w:color w:val="111111"/>
          <w:sz w:val="20"/>
          <w:szCs w:val="23"/>
        </w:rPr>
        <w:t xml:space="preserve">Brindar al </w:t>
      </w:r>
      <w:r w:rsidRPr="001C6782">
        <w:rPr>
          <w:b/>
          <w:color w:val="111111"/>
          <w:sz w:val="20"/>
          <w:szCs w:val="23"/>
        </w:rPr>
        <w:t>CONTRAPARTE”</w:t>
      </w:r>
      <w:r w:rsidRPr="001C6782">
        <w:rPr>
          <w:color w:val="111111"/>
          <w:sz w:val="20"/>
          <w:szCs w:val="23"/>
        </w:rPr>
        <w:t xml:space="preserve"> capacitación y asesoría técnica orientada tanto a la lectura como a la interpretación de la información geográfica y estadística para la actualización, herramientas, sistemas y proyectos específicos proporcionados por el "</w:t>
      </w:r>
      <w:r w:rsidRPr="001C6782">
        <w:rPr>
          <w:b/>
          <w:color w:val="111111"/>
          <w:sz w:val="20"/>
          <w:szCs w:val="23"/>
        </w:rPr>
        <w:t>INEGI</w:t>
      </w:r>
      <w:r w:rsidRPr="001C6782">
        <w:rPr>
          <w:color w:val="111111"/>
          <w:sz w:val="20"/>
          <w:szCs w:val="23"/>
        </w:rPr>
        <w:t xml:space="preserve">", así como la capacitación y asesoría relativa a la normativa aplicable; </w:t>
      </w:r>
    </w:p>
    <w:p w:rsidR="001C6782" w:rsidRPr="001C6782" w:rsidRDefault="001C6782" w:rsidP="001C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3" w:line="240" w:lineRule="auto"/>
        <w:ind w:left="993" w:right="69" w:hanging="284"/>
        <w:jc w:val="both"/>
        <w:rPr>
          <w:sz w:val="20"/>
          <w:szCs w:val="23"/>
        </w:rPr>
      </w:pPr>
      <w:r w:rsidRPr="001C6782">
        <w:rPr>
          <w:color w:val="111111"/>
          <w:sz w:val="20"/>
          <w:szCs w:val="23"/>
        </w:rPr>
        <w:t xml:space="preserve">Proveer al </w:t>
      </w:r>
      <w:r w:rsidRPr="001C6782">
        <w:rPr>
          <w:b/>
          <w:color w:val="111111"/>
          <w:sz w:val="20"/>
          <w:szCs w:val="23"/>
        </w:rPr>
        <w:t>“CONTRAPARTE”</w:t>
      </w:r>
      <w:r w:rsidRPr="001C6782">
        <w:rPr>
          <w:color w:val="111111"/>
          <w:sz w:val="20"/>
          <w:szCs w:val="23"/>
        </w:rPr>
        <w:t xml:space="preserve"> capacitación, asesoría y la asistencia técnica necesaria y suficiente para el diseño</w:t>
      </w:r>
      <w:r w:rsidRPr="001C6782">
        <w:rPr>
          <w:color w:val="3E3E3E"/>
          <w:sz w:val="20"/>
          <w:szCs w:val="23"/>
        </w:rPr>
        <w:t xml:space="preserve">, </w:t>
      </w:r>
      <w:r w:rsidRPr="001C6782">
        <w:rPr>
          <w:color w:val="111111"/>
          <w:sz w:val="20"/>
          <w:szCs w:val="23"/>
        </w:rPr>
        <w:t>instrumentación y operación del "</w:t>
      </w:r>
      <w:r w:rsidRPr="001C6782">
        <w:rPr>
          <w:b/>
          <w:color w:val="111111"/>
          <w:sz w:val="20"/>
          <w:szCs w:val="23"/>
        </w:rPr>
        <w:t>CENTRO</w:t>
      </w:r>
      <w:r w:rsidRPr="001C6782">
        <w:rPr>
          <w:color w:val="111111"/>
          <w:sz w:val="20"/>
          <w:szCs w:val="23"/>
        </w:rPr>
        <w:t xml:space="preserve">"; </w:t>
      </w:r>
    </w:p>
    <w:p w:rsidR="001C6782" w:rsidRPr="001C6782" w:rsidRDefault="001C6782" w:rsidP="001C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3" w:line="240" w:lineRule="auto"/>
        <w:ind w:left="993" w:right="69" w:hanging="284"/>
        <w:jc w:val="both"/>
        <w:rPr>
          <w:sz w:val="20"/>
          <w:szCs w:val="23"/>
        </w:rPr>
      </w:pPr>
      <w:r w:rsidRPr="001C6782">
        <w:rPr>
          <w:color w:val="111111"/>
          <w:sz w:val="20"/>
          <w:szCs w:val="23"/>
        </w:rPr>
        <w:t xml:space="preserve">Facilitar al </w:t>
      </w:r>
      <w:r w:rsidRPr="001C6782">
        <w:rPr>
          <w:b/>
          <w:color w:val="111111"/>
          <w:sz w:val="20"/>
          <w:szCs w:val="23"/>
        </w:rPr>
        <w:t>“CONTRAPARTE”</w:t>
      </w:r>
      <w:r w:rsidRPr="001C6782">
        <w:rPr>
          <w:color w:val="111111"/>
          <w:sz w:val="20"/>
          <w:szCs w:val="23"/>
        </w:rPr>
        <w:t xml:space="preserve"> el acceso a los servicios Web </w:t>
      </w:r>
      <w:proofErr w:type="spellStart"/>
      <w:r w:rsidRPr="001C6782">
        <w:rPr>
          <w:color w:val="111111"/>
          <w:sz w:val="20"/>
          <w:szCs w:val="23"/>
        </w:rPr>
        <w:t>Map</w:t>
      </w:r>
      <w:proofErr w:type="spellEnd"/>
      <w:r w:rsidRPr="001C6782">
        <w:rPr>
          <w:color w:val="111111"/>
          <w:sz w:val="20"/>
          <w:szCs w:val="23"/>
        </w:rPr>
        <w:t xml:space="preserve"> </w:t>
      </w:r>
      <w:proofErr w:type="spellStart"/>
      <w:r w:rsidRPr="001C6782">
        <w:rPr>
          <w:color w:val="111111"/>
          <w:sz w:val="20"/>
          <w:szCs w:val="23"/>
        </w:rPr>
        <w:t>Services</w:t>
      </w:r>
      <w:proofErr w:type="spellEnd"/>
      <w:r w:rsidRPr="001C6782">
        <w:rPr>
          <w:color w:val="111111"/>
          <w:sz w:val="20"/>
          <w:szCs w:val="23"/>
        </w:rPr>
        <w:t xml:space="preserve"> (WMS por sus siglas en inglés) dispuestos por el "</w:t>
      </w:r>
      <w:r w:rsidRPr="001C6782">
        <w:rPr>
          <w:b/>
          <w:color w:val="111111"/>
          <w:sz w:val="20"/>
          <w:szCs w:val="23"/>
        </w:rPr>
        <w:t>INEGI</w:t>
      </w:r>
      <w:r w:rsidRPr="001C6782">
        <w:rPr>
          <w:color w:val="111111"/>
          <w:sz w:val="20"/>
          <w:szCs w:val="23"/>
        </w:rPr>
        <w:t xml:space="preserve">", así como brindar capacitación y asesoría técnica para el diseño y construcción de servicios WMS propios del </w:t>
      </w:r>
      <w:r w:rsidRPr="001C6782">
        <w:rPr>
          <w:b/>
          <w:color w:val="111111"/>
          <w:sz w:val="20"/>
          <w:szCs w:val="23"/>
        </w:rPr>
        <w:t>“CONTRAPARTE”</w:t>
      </w:r>
      <w:r w:rsidRPr="001C6782">
        <w:rPr>
          <w:color w:val="111111"/>
          <w:sz w:val="20"/>
          <w:szCs w:val="23"/>
        </w:rPr>
        <w:t xml:space="preserve">; </w:t>
      </w:r>
    </w:p>
    <w:p w:rsidR="001C6782" w:rsidRPr="001C6782" w:rsidRDefault="001C6782" w:rsidP="001C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3" w:line="240" w:lineRule="auto"/>
        <w:ind w:left="993" w:right="69" w:hanging="284"/>
        <w:jc w:val="both"/>
        <w:rPr>
          <w:sz w:val="20"/>
          <w:szCs w:val="23"/>
        </w:rPr>
      </w:pPr>
      <w:r w:rsidRPr="001C6782">
        <w:rPr>
          <w:color w:val="111111"/>
          <w:sz w:val="20"/>
          <w:szCs w:val="23"/>
        </w:rPr>
        <w:t xml:space="preserve">Actualizar y/o complementar al </w:t>
      </w:r>
      <w:r w:rsidRPr="001C6782">
        <w:rPr>
          <w:b/>
          <w:sz w:val="20"/>
          <w:szCs w:val="23"/>
        </w:rPr>
        <w:t>“CONTRAPARTE”</w:t>
      </w:r>
      <w:r w:rsidRPr="001C6782">
        <w:rPr>
          <w:color w:val="111111"/>
          <w:sz w:val="20"/>
          <w:szCs w:val="23"/>
        </w:rPr>
        <w:t xml:space="preserve"> la información geográfica y estadística, derivada del Sistema Nacional de Información Estadística y Geográfica, y </w:t>
      </w:r>
    </w:p>
    <w:p w:rsidR="001C6782" w:rsidRPr="001C6782" w:rsidRDefault="001C6782" w:rsidP="001C6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right="69" w:hanging="284"/>
        <w:jc w:val="both"/>
        <w:rPr>
          <w:sz w:val="20"/>
          <w:szCs w:val="23"/>
        </w:rPr>
      </w:pPr>
      <w:r w:rsidRPr="001C6782">
        <w:rPr>
          <w:color w:val="111111"/>
          <w:sz w:val="20"/>
          <w:szCs w:val="23"/>
        </w:rPr>
        <w:t xml:space="preserve">Asesorar a </w:t>
      </w:r>
      <w:r w:rsidRPr="001C6782">
        <w:rPr>
          <w:b/>
          <w:sz w:val="20"/>
          <w:szCs w:val="23"/>
        </w:rPr>
        <w:t>“CONTRAPARTE”</w:t>
      </w:r>
      <w:r w:rsidRPr="001C6782">
        <w:rPr>
          <w:color w:val="111111"/>
          <w:sz w:val="20"/>
          <w:szCs w:val="23"/>
        </w:rPr>
        <w:t xml:space="preserve"> en acuerdos de cooperación técnica internacional para el fortalecimiento del "</w:t>
      </w:r>
      <w:r w:rsidRPr="001C6782">
        <w:rPr>
          <w:b/>
          <w:color w:val="111111"/>
          <w:sz w:val="20"/>
          <w:szCs w:val="23"/>
        </w:rPr>
        <w:t>CENTRO</w:t>
      </w:r>
      <w:r w:rsidRPr="001C6782">
        <w:rPr>
          <w:color w:val="111111"/>
          <w:sz w:val="20"/>
          <w:szCs w:val="23"/>
        </w:rPr>
        <w:t xml:space="preserve">". </w:t>
      </w:r>
    </w:p>
    <w:p w:rsidR="001C6782" w:rsidRPr="001C6782" w:rsidRDefault="001C6782" w:rsidP="00365773">
      <w:pPr>
        <w:pStyle w:val="CM13"/>
        <w:spacing w:after="85" w:line="278" w:lineRule="atLeast"/>
        <w:ind w:right="69"/>
        <w:jc w:val="both"/>
        <w:rPr>
          <w:color w:val="101010"/>
          <w:sz w:val="20"/>
          <w:szCs w:val="23"/>
        </w:rPr>
      </w:pPr>
    </w:p>
    <w:p w:rsidR="001C6782" w:rsidRPr="001C6782" w:rsidRDefault="001C6782" w:rsidP="00365773">
      <w:pPr>
        <w:pStyle w:val="CM13"/>
        <w:spacing w:after="85" w:line="278" w:lineRule="atLeast"/>
        <w:ind w:right="69"/>
        <w:jc w:val="both"/>
        <w:rPr>
          <w:color w:val="363636"/>
          <w:sz w:val="20"/>
          <w:szCs w:val="23"/>
        </w:rPr>
      </w:pPr>
    </w:p>
    <w:p w:rsidR="001C6782" w:rsidRPr="001C6782" w:rsidRDefault="001C6782" w:rsidP="00365773">
      <w:pPr>
        <w:pStyle w:val="CM13"/>
        <w:spacing w:after="85" w:line="278" w:lineRule="atLeast"/>
        <w:ind w:right="69"/>
        <w:jc w:val="both"/>
        <w:rPr>
          <w:color w:val="111111"/>
          <w:sz w:val="20"/>
          <w:szCs w:val="23"/>
        </w:rPr>
      </w:pPr>
      <w:r w:rsidRPr="001C6782">
        <w:rPr>
          <w:color w:val="111111"/>
          <w:sz w:val="20"/>
          <w:szCs w:val="23"/>
        </w:rPr>
        <w:lastRenderedPageBreak/>
        <w:t>Por su parte la contraparte se compromete a:</w:t>
      </w:r>
    </w:p>
    <w:p w:rsidR="001C6782" w:rsidRPr="001C6782" w:rsidRDefault="001C6782" w:rsidP="00365773">
      <w:pPr>
        <w:pStyle w:val="CM13"/>
        <w:spacing w:after="85" w:line="278" w:lineRule="atLeast"/>
        <w:ind w:right="69"/>
        <w:jc w:val="both"/>
        <w:rPr>
          <w:color w:val="111111"/>
          <w:sz w:val="20"/>
          <w:szCs w:val="23"/>
        </w:rPr>
      </w:pPr>
    </w:p>
    <w:p w:rsidR="001C6782" w:rsidRPr="001C6782" w:rsidRDefault="001C6782" w:rsidP="001C67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96" w:line="240" w:lineRule="auto"/>
        <w:ind w:left="993" w:right="69" w:hanging="284"/>
        <w:jc w:val="both"/>
        <w:rPr>
          <w:szCs w:val="23"/>
        </w:rPr>
      </w:pPr>
      <w:r w:rsidRPr="001C6782">
        <w:rPr>
          <w:color w:val="111111"/>
          <w:szCs w:val="23"/>
        </w:rPr>
        <w:t xml:space="preserve">Proporcionar al </w:t>
      </w:r>
      <w:r w:rsidRPr="001C6782">
        <w:rPr>
          <w:b/>
          <w:color w:val="111111"/>
          <w:szCs w:val="23"/>
        </w:rPr>
        <w:t>"INEGI</w:t>
      </w:r>
      <w:r w:rsidRPr="001C6782">
        <w:rPr>
          <w:color w:val="111111"/>
          <w:szCs w:val="23"/>
        </w:rPr>
        <w:t xml:space="preserve">", copia digital de los datos georreferenciados previa autorización de la fuente generadora de la información geoespacial, en el marco de </w:t>
      </w:r>
      <w:r w:rsidRPr="001C6782">
        <w:rPr>
          <w:color w:val="272727"/>
          <w:szCs w:val="23"/>
        </w:rPr>
        <w:t>"</w:t>
      </w:r>
      <w:r w:rsidRPr="001C6782">
        <w:rPr>
          <w:b/>
          <w:color w:val="272727"/>
          <w:szCs w:val="23"/>
        </w:rPr>
        <w:t xml:space="preserve">EL </w:t>
      </w:r>
      <w:r w:rsidRPr="001C6782">
        <w:rPr>
          <w:b/>
          <w:color w:val="111111"/>
          <w:szCs w:val="23"/>
        </w:rPr>
        <w:t>SNIEG</w:t>
      </w:r>
      <w:r w:rsidRPr="001C6782">
        <w:rPr>
          <w:color w:val="111111"/>
          <w:szCs w:val="23"/>
        </w:rPr>
        <w:t xml:space="preserve">"; </w:t>
      </w:r>
    </w:p>
    <w:p w:rsidR="001C6782" w:rsidRPr="001C6782" w:rsidRDefault="001C6782" w:rsidP="001C67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993" w:right="69" w:hanging="284"/>
        <w:jc w:val="both"/>
        <w:rPr>
          <w:szCs w:val="23"/>
        </w:rPr>
      </w:pPr>
      <w:r w:rsidRPr="001C6782">
        <w:rPr>
          <w:color w:val="111111"/>
          <w:szCs w:val="23"/>
        </w:rPr>
        <w:t>Facilitar al "</w:t>
      </w:r>
      <w:r w:rsidRPr="001C6782">
        <w:rPr>
          <w:b/>
          <w:color w:val="111111"/>
          <w:szCs w:val="23"/>
        </w:rPr>
        <w:t>INEGI</w:t>
      </w:r>
      <w:r w:rsidRPr="001C6782">
        <w:rPr>
          <w:color w:val="111111"/>
          <w:szCs w:val="23"/>
        </w:rPr>
        <w:t>" acceso a los servicios web, WMS, WFS, SDMX y demás protocolos que surgieran de acuerdo con las necesidades e innovaciones tecnológicas, construidos durante el diseño, instrumentación y operación del "</w:t>
      </w:r>
      <w:r w:rsidRPr="001C6782">
        <w:rPr>
          <w:b/>
          <w:color w:val="111111"/>
          <w:szCs w:val="23"/>
        </w:rPr>
        <w:t>CENTRO</w:t>
      </w:r>
      <w:r w:rsidRPr="001C6782">
        <w:rPr>
          <w:color w:val="111111"/>
          <w:szCs w:val="23"/>
        </w:rPr>
        <w:t xml:space="preserve">", en el marco del </w:t>
      </w:r>
      <w:r w:rsidRPr="001C6782">
        <w:rPr>
          <w:b/>
          <w:color w:val="111111"/>
          <w:szCs w:val="23"/>
        </w:rPr>
        <w:t>“SNIEG".</w:t>
      </w:r>
    </w:p>
    <w:p w:rsidR="001C6782" w:rsidRPr="001C6782" w:rsidRDefault="001C6782" w:rsidP="00772E99">
      <w:pPr>
        <w:pStyle w:val="CM7"/>
        <w:numPr>
          <w:ilvl w:val="0"/>
          <w:numId w:val="3"/>
        </w:numPr>
        <w:spacing w:after="120" w:line="278" w:lineRule="atLeast"/>
        <w:ind w:left="993" w:right="69" w:hanging="284"/>
        <w:jc w:val="both"/>
        <w:rPr>
          <w:sz w:val="22"/>
          <w:szCs w:val="23"/>
        </w:rPr>
      </w:pPr>
      <w:r w:rsidRPr="001C6782">
        <w:rPr>
          <w:color w:val="0A0A0A"/>
          <w:sz w:val="22"/>
          <w:szCs w:val="23"/>
        </w:rPr>
        <w:t>Impulsar en colaboración con el "</w:t>
      </w:r>
      <w:r w:rsidRPr="001C6782">
        <w:rPr>
          <w:b/>
          <w:color w:val="0A0A0A"/>
          <w:sz w:val="22"/>
          <w:szCs w:val="23"/>
        </w:rPr>
        <w:t>INEGI"</w:t>
      </w:r>
      <w:r w:rsidRPr="001C6782">
        <w:rPr>
          <w:color w:val="0A0A0A"/>
          <w:sz w:val="22"/>
          <w:szCs w:val="23"/>
        </w:rPr>
        <w:t xml:space="preserve"> el aprovechamiento del "</w:t>
      </w:r>
      <w:r w:rsidRPr="001C6782">
        <w:rPr>
          <w:b/>
          <w:color w:val="0A0A0A"/>
          <w:sz w:val="22"/>
          <w:szCs w:val="23"/>
        </w:rPr>
        <w:t>CENTRO</w:t>
      </w:r>
      <w:r w:rsidRPr="001C6782">
        <w:rPr>
          <w:color w:val="0A0A0A"/>
          <w:sz w:val="22"/>
          <w:szCs w:val="23"/>
        </w:rPr>
        <w:t>" entre las distintas Unidades del Estado que conforman el Comité Estatal de Información Estadística y Geográfica.</w:t>
      </w:r>
    </w:p>
    <w:p w:rsidR="001C6782" w:rsidRPr="001C6782" w:rsidRDefault="001C6782" w:rsidP="00772E99">
      <w:pPr>
        <w:pStyle w:val="CM7"/>
        <w:numPr>
          <w:ilvl w:val="0"/>
          <w:numId w:val="3"/>
        </w:numPr>
        <w:spacing w:after="120" w:line="278" w:lineRule="atLeast"/>
        <w:ind w:left="993" w:right="69" w:hanging="284"/>
        <w:jc w:val="both"/>
        <w:rPr>
          <w:sz w:val="22"/>
          <w:szCs w:val="23"/>
        </w:rPr>
      </w:pPr>
      <w:r w:rsidRPr="001C6782">
        <w:rPr>
          <w:color w:val="0A0A0A"/>
          <w:sz w:val="22"/>
          <w:szCs w:val="23"/>
        </w:rPr>
        <w:t>Que la información estadística y geográfica generada cumpla los lineamientos de "</w:t>
      </w:r>
      <w:r w:rsidRPr="001C6782">
        <w:rPr>
          <w:b/>
          <w:color w:val="0A0A0A"/>
          <w:sz w:val="22"/>
          <w:szCs w:val="23"/>
        </w:rPr>
        <w:t>EL SNIEG</w:t>
      </w:r>
      <w:r w:rsidRPr="001C6782">
        <w:rPr>
          <w:color w:val="0A0A0A"/>
          <w:sz w:val="22"/>
          <w:szCs w:val="23"/>
        </w:rPr>
        <w:t xml:space="preserve">" para asegurar su calidad; </w:t>
      </w:r>
    </w:p>
    <w:p w:rsidR="001C6782" w:rsidRPr="001C6782" w:rsidRDefault="001C6782" w:rsidP="001C6782">
      <w:pPr>
        <w:pStyle w:val="CM7"/>
        <w:numPr>
          <w:ilvl w:val="0"/>
          <w:numId w:val="3"/>
        </w:numPr>
        <w:spacing w:after="120" w:line="278" w:lineRule="atLeast"/>
        <w:ind w:left="993" w:right="69" w:hanging="284"/>
        <w:jc w:val="both"/>
        <w:rPr>
          <w:sz w:val="22"/>
          <w:szCs w:val="23"/>
        </w:rPr>
      </w:pPr>
      <w:r w:rsidRPr="001C6782">
        <w:rPr>
          <w:color w:val="0A0A0A"/>
          <w:sz w:val="22"/>
          <w:szCs w:val="23"/>
        </w:rPr>
        <w:t>Informar anualmente al "</w:t>
      </w:r>
      <w:r w:rsidRPr="001C6782">
        <w:rPr>
          <w:b/>
          <w:color w:val="0A0A0A"/>
          <w:sz w:val="22"/>
          <w:szCs w:val="23"/>
        </w:rPr>
        <w:t>INEGI"</w:t>
      </w:r>
      <w:r w:rsidRPr="001C6782">
        <w:rPr>
          <w:color w:val="0A0A0A"/>
          <w:sz w:val="22"/>
          <w:szCs w:val="23"/>
        </w:rPr>
        <w:t>, sobre los logros obtenidos por la operación del "</w:t>
      </w:r>
      <w:r w:rsidRPr="001C6782">
        <w:rPr>
          <w:b/>
          <w:color w:val="0A0A0A"/>
          <w:sz w:val="22"/>
          <w:szCs w:val="23"/>
        </w:rPr>
        <w:t>CENTRO"</w:t>
      </w:r>
      <w:r w:rsidRPr="001C6782">
        <w:rPr>
          <w:color w:val="0A0A0A"/>
          <w:sz w:val="22"/>
          <w:szCs w:val="23"/>
        </w:rPr>
        <w:t xml:space="preserve">, e </w:t>
      </w:r>
    </w:p>
    <w:p w:rsidR="001C6782" w:rsidRPr="001C6782" w:rsidRDefault="001C6782" w:rsidP="001C6782">
      <w:pPr>
        <w:pStyle w:val="CM7"/>
        <w:numPr>
          <w:ilvl w:val="0"/>
          <w:numId w:val="3"/>
        </w:numPr>
        <w:spacing w:after="120" w:line="278" w:lineRule="atLeast"/>
        <w:ind w:left="993" w:right="69" w:hanging="284"/>
        <w:jc w:val="both"/>
        <w:rPr>
          <w:sz w:val="22"/>
          <w:szCs w:val="23"/>
        </w:rPr>
      </w:pPr>
      <w:r w:rsidRPr="001C6782">
        <w:rPr>
          <w:color w:val="0A0A0A"/>
          <w:sz w:val="22"/>
          <w:szCs w:val="23"/>
        </w:rPr>
        <w:t>Instrumentar y operar el "</w:t>
      </w:r>
      <w:r w:rsidRPr="001C6782">
        <w:rPr>
          <w:b/>
          <w:color w:val="0A0A0A"/>
          <w:sz w:val="22"/>
          <w:szCs w:val="23"/>
        </w:rPr>
        <w:t>CENTRO</w:t>
      </w:r>
      <w:r w:rsidRPr="001C6782">
        <w:rPr>
          <w:color w:val="0A0A0A"/>
          <w:sz w:val="22"/>
          <w:szCs w:val="23"/>
        </w:rPr>
        <w:t>" de acuerdo a la disponibilidad presupuestal.</w:t>
      </w:r>
    </w:p>
    <w:p w:rsidR="001C6782" w:rsidRPr="001C6782" w:rsidRDefault="001C6782" w:rsidP="001C6782">
      <w:pPr>
        <w:pStyle w:val="CM7"/>
        <w:spacing w:after="120" w:line="278" w:lineRule="atLeast"/>
        <w:ind w:left="709" w:right="69"/>
        <w:jc w:val="both"/>
        <w:rPr>
          <w:sz w:val="22"/>
          <w:szCs w:val="23"/>
        </w:rPr>
      </w:pPr>
    </w:p>
    <w:p w:rsidR="001C6782" w:rsidRPr="001C6782" w:rsidRDefault="001C6782" w:rsidP="001C6782">
      <w:pPr>
        <w:ind w:right="69"/>
        <w:rPr>
          <w:szCs w:val="23"/>
        </w:rPr>
      </w:pPr>
      <w:r w:rsidRPr="001C6782">
        <w:rPr>
          <w:szCs w:val="23"/>
        </w:rPr>
        <w:t>Estos términos son ajustables o modificables en función de los acuerdos interinstitucionales.</w:t>
      </w:r>
    </w:p>
    <w:p w:rsidR="001C6782" w:rsidRPr="001C6782" w:rsidRDefault="001C6782" w:rsidP="001C6782">
      <w:pPr>
        <w:ind w:right="69"/>
        <w:rPr>
          <w:szCs w:val="23"/>
        </w:rPr>
      </w:pPr>
    </w:p>
    <w:p w:rsidR="001C6782" w:rsidRPr="001C6782" w:rsidRDefault="001C6782" w:rsidP="00365773">
      <w:pPr>
        <w:pStyle w:val="CM13"/>
        <w:spacing w:after="85" w:line="278" w:lineRule="atLeast"/>
        <w:ind w:right="69"/>
        <w:jc w:val="both"/>
        <w:rPr>
          <w:color w:val="111111"/>
          <w:sz w:val="20"/>
          <w:szCs w:val="23"/>
        </w:rPr>
      </w:pPr>
    </w:p>
    <w:p w:rsidR="00365773" w:rsidRPr="001C6782" w:rsidRDefault="00365773" w:rsidP="00365773">
      <w:pPr>
        <w:pStyle w:val="CM13"/>
        <w:spacing w:after="85" w:line="278" w:lineRule="atLeast"/>
        <w:ind w:right="69"/>
        <w:jc w:val="both"/>
        <w:rPr>
          <w:color w:val="111111"/>
          <w:sz w:val="20"/>
          <w:szCs w:val="23"/>
        </w:rPr>
      </w:pPr>
    </w:p>
    <w:p w:rsidR="00365773" w:rsidRPr="001C6782" w:rsidRDefault="00365773" w:rsidP="00365773">
      <w:pPr>
        <w:pStyle w:val="CM13"/>
        <w:spacing w:after="85" w:line="278" w:lineRule="atLeast"/>
        <w:ind w:right="69"/>
        <w:jc w:val="both"/>
        <w:rPr>
          <w:color w:val="111111"/>
          <w:sz w:val="22"/>
          <w:szCs w:val="23"/>
        </w:rPr>
      </w:pPr>
    </w:p>
    <w:p w:rsidR="00365773" w:rsidRPr="001C6782" w:rsidRDefault="00365773" w:rsidP="00365773">
      <w:pPr>
        <w:pStyle w:val="CM13"/>
        <w:spacing w:after="85" w:line="278" w:lineRule="atLeast"/>
        <w:ind w:right="69"/>
        <w:jc w:val="both"/>
        <w:rPr>
          <w:color w:val="111111"/>
          <w:sz w:val="22"/>
          <w:szCs w:val="23"/>
        </w:rPr>
      </w:pPr>
    </w:p>
    <w:p w:rsidR="00365773" w:rsidRPr="001C6782" w:rsidRDefault="00365773" w:rsidP="00365773">
      <w:pPr>
        <w:pStyle w:val="CM13"/>
        <w:spacing w:after="85" w:line="278" w:lineRule="atLeast"/>
        <w:ind w:right="69"/>
        <w:jc w:val="both"/>
        <w:rPr>
          <w:color w:val="111111"/>
          <w:sz w:val="22"/>
          <w:szCs w:val="23"/>
        </w:rPr>
      </w:pPr>
    </w:p>
    <w:p w:rsidR="00365773" w:rsidRPr="001C6782" w:rsidRDefault="00365773" w:rsidP="00365773">
      <w:pPr>
        <w:jc w:val="center"/>
        <w:rPr>
          <w:sz w:val="20"/>
        </w:rPr>
      </w:pPr>
    </w:p>
    <w:sectPr w:rsidR="00365773" w:rsidRPr="001C67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%2"/>
      <w:lvlJc w:val="left"/>
      <w:pPr>
        <w:ind w:left="1080" w:hanging="360"/>
      </w:pPr>
    </w:lvl>
    <w:lvl w:ilvl="2">
      <w:numFmt w:val="decimal"/>
      <w:lvlText w:val="%3"/>
      <w:lvlJc w:val="left"/>
      <w:pPr>
        <w:ind w:left="1440" w:hanging="360"/>
      </w:pPr>
    </w:lvl>
    <w:lvl w:ilvl="3">
      <w:numFmt w:val="decimal"/>
      <w:lvlText w:val="%4"/>
      <w:lvlJc w:val="left"/>
      <w:pPr>
        <w:ind w:left="1800" w:hanging="360"/>
      </w:pPr>
    </w:lvl>
    <w:lvl w:ilvl="4">
      <w:numFmt w:val="decimal"/>
      <w:lvlText w:val="%5"/>
      <w:lvlJc w:val="left"/>
      <w:pPr>
        <w:ind w:left="2160" w:hanging="360"/>
      </w:pPr>
    </w:lvl>
    <w:lvl w:ilvl="5">
      <w:numFmt w:val="decimal"/>
      <w:lvlText w:val="%6"/>
      <w:lvlJc w:val="left"/>
      <w:pPr>
        <w:ind w:left="2520" w:hanging="360"/>
      </w:pPr>
    </w:lvl>
    <w:lvl w:ilvl="6">
      <w:numFmt w:val="decimal"/>
      <w:lvlText w:val="%7"/>
      <w:lvlJc w:val="left"/>
      <w:pPr>
        <w:ind w:left="2880" w:hanging="360"/>
      </w:pPr>
    </w:lvl>
    <w:lvl w:ilvl="7">
      <w:numFmt w:val="decimal"/>
      <w:lvlText w:val="%8"/>
      <w:lvlJc w:val="left"/>
      <w:pPr>
        <w:ind w:left="3240" w:hanging="360"/>
      </w:pPr>
    </w:lvl>
    <w:lvl w:ilvl="8">
      <w:numFmt w:val="decimal"/>
      <w:lvlText w:val="%9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decimal"/>
      <w:lvlText w:val="%2"/>
      <w:lvlJc w:val="left"/>
      <w:pPr>
        <w:ind w:left="1080" w:hanging="360"/>
      </w:pPr>
    </w:lvl>
    <w:lvl w:ilvl="2">
      <w:numFmt w:val="decimal"/>
      <w:lvlText w:val="%3"/>
      <w:lvlJc w:val="left"/>
      <w:pPr>
        <w:ind w:left="1440" w:hanging="360"/>
      </w:pPr>
    </w:lvl>
    <w:lvl w:ilvl="3">
      <w:numFmt w:val="decimal"/>
      <w:lvlText w:val="%4"/>
      <w:lvlJc w:val="left"/>
      <w:pPr>
        <w:ind w:left="1800" w:hanging="360"/>
      </w:pPr>
    </w:lvl>
    <w:lvl w:ilvl="4">
      <w:numFmt w:val="decimal"/>
      <w:lvlText w:val="%5"/>
      <w:lvlJc w:val="left"/>
      <w:pPr>
        <w:ind w:left="2160" w:hanging="360"/>
      </w:pPr>
    </w:lvl>
    <w:lvl w:ilvl="5">
      <w:numFmt w:val="decimal"/>
      <w:lvlText w:val="%6"/>
      <w:lvlJc w:val="left"/>
      <w:pPr>
        <w:ind w:left="2520" w:hanging="360"/>
      </w:pPr>
    </w:lvl>
    <w:lvl w:ilvl="6">
      <w:numFmt w:val="decimal"/>
      <w:lvlText w:val="%7"/>
      <w:lvlJc w:val="left"/>
      <w:pPr>
        <w:ind w:left="2880" w:hanging="360"/>
      </w:pPr>
    </w:lvl>
    <w:lvl w:ilvl="7">
      <w:numFmt w:val="decimal"/>
      <w:lvlText w:val="%8"/>
      <w:lvlJc w:val="left"/>
      <w:pPr>
        <w:ind w:left="3240" w:hanging="360"/>
      </w:pPr>
    </w:lvl>
    <w:lvl w:ilvl="8">
      <w:numFmt w:val="decimal"/>
      <w:lvlText w:val="%9"/>
      <w:lvlJc w:val="left"/>
      <w:pPr>
        <w:ind w:left="3600" w:hanging="360"/>
      </w:pPr>
    </w:lvl>
  </w:abstractNum>
  <w:abstractNum w:abstractNumId="2">
    <w:nsid w:val="00000004"/>
    <w:multiLevelType w:val="multilevel"/>
    <w:tmpl w:val="AD563D0C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B7"/>
    <w:rsid w:val="001C6782"/>
    <w:rsid w:val="00257C51"/>
    <w:rsid w:val="00365773"/>
    <w:rsid w:val="00377D68"/>
    <w:rsid w:val="006306F4"/>
    <w:rsid w:val="007A16E7"/>
    <w:rsid w:val="00BA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3">
    <w:name w:val="CM13"/>
    <w:basedOn w:val="Normal"/>
    <w:uiPriority w:val="99"/>
    <w:rsid w:val="00365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CM7">
    <w:name w:val="CM7"/>
    <w:basedOn w:val="Normal"/>
    <w:uiPriority w:val="99"/>
    <w:rsid w:val="001C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3">
    <w:name w:val="CM13"/>
    <w:basedOn w:val="Normal"/>
    <w:uiPriority w:val="99"/>
    <w:rsid w:val="00365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CM7">
    <w:name w:val="CM7"/>
    <w:basedOn w:val="Normal"/>
    <w:uiPriority w:val="99"/>
    <w:rsid w:val="001C6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 LUIS GERARDO</dc:creator>
  <cp:lastModifiedBy>José Raúl Alonso Rámos</cp:lastModifiedBy>
  <cp:revision>3</cp:revision>
  <dcterms:created xsi:type="dcterms:W3CDTF">2015-05-12T19:14:00Z</dcterms:created>
  <dcterms:modified xsi:type="dcterms:W3CDTF">2015-05-12T19:38:00Z</dcterms:modified>
</cp:coreProperties>
</file>